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1C2CE">
      <w:pPr>
        <w:keepNext w:val="0"/>
        <w:keepLines w:val="0"/>
        <w:pageBreakBefore w:val="0"/>
        <w:widowControl/>
        <w:suppressLineNumbers w:val="0"/>
        <w:kinsoku/>
        <w:wordWrap/>
        <w:overflowPunct/>
        <w:topLinePunct w:val="0"/>
        <w:autoSpaceDE/>
        <w:autoSpaceDN/>
        <w:bidi w:val="0"/>
        <w:adjustRightInd/>
        <w:snapToGrid/>
        <w:spacing w:before="0" w:beforeLines="100" w:line="360" w:lineRule="auto"/>
        <w:jc w:val="center"/>
        <w:textAlignment w:val="auto"/>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关于转发《山东省教育厅关于征集2025年数字化赋能教育高质量发展应用典型案例的通知》的通知</w:t>
      </w:r>
    </w:p>
    <w:p w14:paraId="23DC141D">
      <w:pPr>
        <w:keepNext w:val="0"/>
        <w:keepLines w:val="0"/>
        <w:pageBreakBefore w:val="0"/>
        <w:widowControl/>
        <w:suppressLineNumbers w:val="0"/>
        <w:kinsoku/>
        <w:wordWrap/>
        <w:overflowPunct/>
        <w:topLinePunct w:val="0"/>
        <w:autoSpaceDE/>
        <w:autoSpaceDN/>
        <w:bidi w:val="0"/>
        <w:adjustRightInd/>
        <w:snapToGrid/>
        <w:spacing w:before="0" w:beforeLines="100" w:line="360" w:lineRule="auto"/>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各部门、二级学院：</w:t>
      </w:r>
    </w:p>
    <w:p w14:paraId="0698E6CC">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为深入贯彻党的二十大和二十届二中、三中全会精神，落实国家教育数字化战略行动部署，推动数据驱动、人工智能赋能的数字教育治理新体系建设，交流宣传各地各校运用数字化手段提升教育教学和管理服务能力的经验做法，助力教育高质量发展，</w:t>
      </w:r>
      <w:r>
        <w:rPr>
          <w:rFonts w:hint="eastAsia" w:ascii="仿宋" w:hAnsi="仿宋" w:eastAsia="仿宋" w:cs="仿宋"/>
          <w:color w:val="000000"/>
          <w:kern w:val="0"/>
          <w:sz w:val="30"/>
          <w:szCs w:val="30"/>
          <w:lang w:val="en-US" w:eastAsia="zh-CN" w:bidi="ar"/>
        </w:rPr>
        <w:t>山东省教育厅</w:t>
      </w:r>
      <w:r>
        <w:rPr>
          <w:rFonts w:hint="default" w:ascii="仿宋" w:hAnsi="仿宋" w:eastAsia="仿宋" w:cs="仿宋"/>
          <w:color w:val="000000"/>
          <w:kern w:val="0"/>
          <w:sz w:val="30"/>
          <w:szCs w:val="30"/>
          <w:lang w:val="en-US" w:eastAsia="zh-CN" w:bidi="ar"/>
        </w:rPr>
        <w:t>开展</w:t>
      </w:r>
      <w:r>
        <w:rPr>
          <w:rFonts w:hint="eastAsia" w:ascii="仿宋" w:hAnsi="仿宋" w:eastAsia="仿宋" w:cs="仿宋"/>
          <w:color w:val="000000"/>
          <w:kern w:val="0"/>
          <w:sz w:val="30"/>
          <w:szCs w:val="30"/>
          <w:lang w:val="en-US" w:eastAsia="zh-CN" w:bidi="ar"/>
        </w:rPr>
        <w:t>拟2025</w:t>
      </w:r>
      <w:r>
        <w:rPr>
          <w:rFonts w:hint="default" w:ascii="仿宋" w:hAnsi="仿宋" w:eastAsia="仿宋" w:cs="仿宋"/>
          <w:color w:val="000000"/>
          <w:kern w:val="0"/>
          <w:sz w:val="30"/>
          <w:szCs w:val="30"/>
          <w:lang w:val="en-US" w:eastAsia="zh-CN" w:bidi="ar"/>
        </w:rPr>
        <w:t>年数字化赋能教育高质量发展应用典型案例征集工作。先将</w:t>
      </w:r>
      <w:r>
        <w:rPr>
          <w:rFonts w:hint="eastAsia" w:ascii="仿宋" w:hAnsi="仿宋" w:eastAsia="仿宋" w:cs="仿宋"/>
          <w:color w:val="000000"/>
          <w:kern w:val="0"/>
          <w:sz w:val="30"/>
          <w:szCs w:val="30"/>
          <w:lang w:val="en-US" w:eastAsia="zh-CN" w:bidi="ar"/>
        </w:rPr>
        <w:t>相关要求进行转发</w:t>
      </w:r>
      <w:r>
        <w:rPr>
          <w:rFonts w:hint="default" w:ascii="仿宋" w:hAnsi="仿宋" w:eastAsia="仿宋" w:cs="仿宋"/>
          <w:color w:val="000000"/>
          <w:kern w:val="0"/>
          <w:sz w:val="30"/>
          <w:szCs w:val="30"/>
          <w:lang w:val="en-US" w:eastAsia="zh-CN" w:bidi="ar"/>
        </w:rPr>
        <w:t>：</w:t>
      </w:r>
    </w:p>
    <w:p w14:paraId="04A3DF3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征集内容</w:t>
      </w:r>
    </w:p>
    <w:p w14:paraId="02EDB2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有序开展人工智能应用试点，探索“人工智能+教育”应用</w:t>
      </w:r>
    </w:p>
    <w:p w14:paraId="75C747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场景新范式，推动大模型与教育教学深度融合，建立基于大数据</w:t>
      </w:r>
    </w:p>
    <w:p w14:paraId="221A11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和人工智能支持的教育评价机制，推动高校自研的自主可控垂类</w:t>
      </w:r>
    </w:p>
    <w:p w14:paraId="5D9DE6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大模型及其可控应用，案例可重点体现数据治理平台协同推进的</w:t>
      </w:r>
    </w:p>
    <w:p w14:paraId="7034C91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实践和创新，一体化高效智能的算力网络协同共享，教育大安全</w:t>
      </w:r>
    </w:p>
    <w:p w14:paraId="4132B09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体系建设，建设“教育数字地图”，支持开展趋势预测、规划决</w:t>
      </w:r>
    </w:p>
    <w:p w14:paraId="73BAAA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策、风险预警，优化升级各类教育管服平台，提升科学决策与精</w:t>
      </w:r>
    </w:p>
    <w:p w14:paraId="162DCDF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准治理能力，构建学生、教师、学校画像模型，全过程、全方位、</w:t>
      </w:r>
    </w:p>
    <w:p w14:paraId="20E353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全领域高质量管理与服务学位预测、招生入学、学校评价、教育</w:t>
      </w:r>
    </w:p>
    <w:p w14:paraId="050A9D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科研、教师发展和学生成长、教学质量、体质健康、评估监测、</w:t>
      </w:r>
    </w:p>
    <w:p w14:paraId="4551F0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校园安全等方面。</w:t>
      </w:r>
    </w:p>
    <w:p w14:paraId="7FED6F2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kern w:val="0"/>
          <w:sz w:val="30"/>
          <w:szCs w:val="30"/>
          <w:lang w:val="en-US" w:eastAsia="zh-CN" w:bidi="ar"/>
        </w:rPr>
      </w:pPr>
    </w:p>
    <w:p w14:paraId="6D462D23">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02" w:firstLineChars="200"/>
        <w:jc w:val="both"/>
        <w:textAlignment w:val="auto"/>
        <w:rPr>
          <w:rFonts w:hint="default" w:ascii="仿宋" w:hAnsi="仿宋" w:eastAsia="仿宋" w:cs="仿宋"/>
          <w:b/>
          <w:bCs/>
          <w:color w:val="000000"/>
          <w:kern w:val="0"/>
          <w:sz w:val="30"/>
          <w:szCs w:val="30"/>
          <w:lang w:val="en-US" w:eastAsia="zh-CN" w:bidi="ar"/>
        </w:rPr>
      </w:pPr>
      <w:r>
        <w:rPr>
          <w:rFonts w:hint="default" w:ascii="仿宋" w:hAnsi="仿宋" w:eastAsia="仿宋" w:cs="仿宋"/>
          <w:b/>
          <w:bCs/>
          <w:color w:val="000000"/>
          <w:kern w:val="0"/>
          <w:sz w:val="30"/>
          <w:szCs w:val="30"/>
          <w:lang w:val="en-US" w:eastAsia="zh-CN" w:bidi="ar"/>
        </w:rPr>
        <w:t>案例评选与推广</w:t>
      </w:r>
    </w:p>
    <w:p w14:paraId="4500773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山东省教育</w:t>
      </w:r>
      <w:r>
        <w:rPr>
          <w:rFonts w:hint="default" w:ascii="仿宋" w:hAnsi="仿宋" w:eastAsia="仿宋" w:cs="仿宋"/>
          <w:color w:val="000000"/>
          <w:kern w:val="0"/>
          <w:sz w:val="30"/>
          <w:szCs w:val="30"/>
          <w:lang w:val="en-US" w:eastAsia="zh-CN" w:bidi="ar"/>
        </w:rPr>
        <w:t>厅将遴选优秀案例汇编成《2025 年数字化赋能教育高质量发展应用典型案例集》，在全省范围内宣传推广，并择优向上级部门推荐参加全国典型案例评选。</w:t>
      </w:r>
    </w:p>
    <w:p w14:paraId="352A55E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02" w:firstLineChars="200"/>
        <w:jc w:val="both"/>
        <w:textAlignment w:val="auto"/>
        <w:rPr>
          <w:rFonts w:hint="default" w:ascii="仿宋" w:hAnsi="仿宋" w:eastAsia="仿宋" w:cs="仿宋"/>
          <w:b/>
          <w:bCs/>
          <w:color w:val="000000"/>
          <w:kern w:val="0"/>
          <w:sz w:val="30"/>
          <w:szCs w:val="30"/>
          <w:lang w:val="en-US" w:eastAsia="zh-CN" w:bidi="ar"/>
        </w:rPr>
      </w:pPr>
      <w:r>
        <w:rPr>
          <w:rFonts w:hint="default" w:ascii="仿宋" w:hAnsi="仿宋" w:eastAsia="仿宋" w:cs="仿宋"/>
          <w:b/>
          <w:bCs/>
          <w:color w:val="000000"/>
          <w:kern w:val="0"/>
          <w:sz w:val="30"/>
          <w:szCs w:val="30"/>
          <w:lang w:val="en-US" w:eastAsia="zh-CN" w:bidi="ar"/>
        </w:rPr>
        <w:t>报送要求</w:t>
      </w:r>
    </w:p>
    <w:p w14:paraId="13B59F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（一）案例编写应严格按照格式模板（见附件1）要求，主要内容包括案例应用场景概要、问题呈现、场景建设与举措机制、实践成效、实践反思与下步计划及技术支撑路径等内容。案例可包含不超过</w:t>
      </w:r>
      <w:r>
        <w:rPr>
          <w:rFonts w:hint="eastAsia" w:ascii="仿宋" w:hAnsi="仿宋" w:eastAsia="仿宋" w:cs="仿宋"/>
          <w:color w:val="000000"/>
          <w:kern w:val="0"/>
          <w:sz w:val="30"/>
          <w:szCs w:val="30"/>
          <w:lang w:val="en-US" w:eastAsia="zh-CN" w:bidi="ar"/>
        </w:rPr>
        <w:t>5</w:t>
      </w:r>
      <w:r>
        <w:rPr>
          <w:rFonts w:hint="default" w:ascii="仿宋" w:hAnsi="仿宋" w:eastAsia="仿宋" w:cs="仿宋"/>
          <w:color w:val="000000"/>
          <w:kern w:val="0"/>
          <w:sz w:val="30"/>
          <w:szCs w:val="30"/>
          <w:lang w:val="en-US" w:eastAsia="zh-CN" w:bidi="ar"/>
        </w:rPr>
        <w:t>个图片或表格等信息，总体字数控制在</w:t>
      </w:r>
      <w:r>
        <w:rPr>
          <w:rFonts w:hint="eastAsia" w:ascii="仿宋" w:hAnsi="仿宋" w:eastAsia="仿宋" w:cs="仿宋"/>
          <w:color w:val="000000"/>
          <w:kern w:val="0"/>
          <w:sz w:val="30"/>
          <w:szCs w:val="30"/>
          <w:lang w:val="en-US" w:eastAsia="zh-CN" w:bidi="ar"/>
        </w:rPr>
        <w:t>3000</w:t>
      </w:r>
      <w:r>
        <w:rPr>
          <w:rFonts w:hint="default" w:ascii="仿宋" w:hAnsi="仿宋" w:eastAsia="仿宋" w:cs="仿宋"/>
          <w:color w:val="000000"/>
          <w:kern w:val="0"/>
          <w:sz w:val="30"/>
          <w:szCs w:val="30"/>
          <w:lang w:val="en-US" w:eastAsia="zh-CN" w:bidi="ar"/>
        </w:rPr>
        <w:t>字左右。</w:t>
      </w:r>
    </w:p>
    <w:p w14:paraId="3333A136">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default" w:ascii="仿宋" w:hAnsi="仿宋" w:eastAsia="仿宋" w:cs="仿宋"/>
          <w:color w:val="000000"/>
          <w:kern w:val="0"/>
          <w:sz w:val="30"/>
          <w:szCs w:val="30"/>
          <w:lang w:val="en-US" w:eastAsia="zh-CN" w:bidi="ar"/>
        </w:rPr>
        <w:t>各</w:t>
      </w:r>
      <w:r>
        <w:rPr>
          <w:rFonts w:hint="eastAsia" w:ascii="仿宋" w:hAnsi="仿宋" w:eastAsia="仿宋" w:cs="仿宋"/>
          <w:color w:val="000000"/>
          <w:kern w:val="0"/>
          <w:sz w:val="30"/>
          <w:szCs w:val="30"/>
          <w:lang w:val="en-US" w:eastAsia="zh-CN" w:bidi="ar"/>
        </w:rPr>
        <w:t>部门</w:t>
      </w:r>
      <w:r>
        <w:rPr>
          <w:rFonts w:hint="default" w:ascii="仿宋" w:hAnsi="仿宋" w:eastAsia="仿宋" w:cs="仿宋"/>
          <w:color w:val="000000"/>
          <w:kern w:val="0"/>
          <w:sz w:val="30"/>
          <w:szCs w:val="30"/>
          <w:lang w:val="en-US" w:eastAsia="zh-CN" w:bidi="ar"/>
        </w:rPr>
        <w:t>要认真组织案例整理和征集，填写《案例申报表》（下称《申报表》，附件2），于6月</w:t>
      </w:r>
      <w:r>
        <w:rPr>
          <w:rFonts w:hint="eastAsia" w:ascii="仿宋" w:hAnsi="仿宋" w:eastAsia="仿宋" w:cs="仿宋"/>
          <w:color w:val="000000"/>
          <w:kern w:val="0"/>
          <w:sz w:val="30"/>
          <w:szCs w:val="30"/>
          <w:lang w:val="en-US" w:eastAsia="zh-CN" w:bidi="ar"/>
        </w:rPr>
        <w:t>18</w:t>
      </w:r>
      <w:r>
        <w:rPr>
          <w:rFonts w:hint="default" w:ascii="仿宋" w:hAnsi="仿宋" w:eastAsia="仿宋" w:cs="仿宋"/>
          <w:color w:val="000000"/>
          <w:kern w:val="0"/>
          <w:sz w:val="30"/>
          <w:szCs w:val="30"/>
          <w:lang w:val="en-US" w:eastAsia="zh-CN" w:bidi="ar"/>
        </w:rPr>
        <w:t>日前将加盖公章的《申报表》扫描件和案例材料word版报送</w:t>
      </w:r>
      <w:r>
        <w:rPr>
          <w:rFonts w:hint="eastAsia" w:ascii="仿宋" w:hAnsi="仿宋" w:eastAsia="仿宋" w:cs="仿宋"/>
          <w:color w:val="000000"/>
          <w:kern w:val="0"/>
          <w:sz w:val="30"/>
          <w:szCs w:val="30"/>
          <w:lang w:val="en-US" w:eastAsia="zh-CN" w:bidi="ar"/>
        </w:rPr>
        <w:t>至教学科研部邮箱：jxky413@163.com</w:t>
      </w:r>
      <w:r>
        <w:rPr>
          <w:rFonts w:hint="default" w:ascii="仿宋" w:hAnsi="仿宋" w:eastAsia="仿宋" w:cs="仿宋"/>
          <w:color w:val="000000"/>
          <w:kern w:val="0"/>
          <w:sz w:val="30"/>
          <w:szCs w:val="30"/>
          <w:lang w:val="en-US" w:eastAsia="zh-CN" w:bidi="ar"/>
        </w:rPr>
        <w:t>，纸质材料无需报送。附件 1、2 电子版也可在此平台下载。</w:t>
      </w:r>
    </w:p>
    <w:p w14:paraId="034E953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line="360" w:lineRule="auto"/>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附件1：案例材料格式模板</w:t>
      </w:r>
      <w:bookmarkStart w:id="0" w:name="_GoBack"/>
      <w:bookmarkEnd w:id="0"/>
    </w:p>
    <w:p w14:paraId="578618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line="360" w:lineRule="auto"/>
        <w:ind w:firstLine="600" w:firstLineChars="200"/>
        <w:jc w:val="both"/>
        <w:textAlignment w:val="auto"/>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附件2：案例申报表</w:t>
      </w:r>
    </w:p>
    <w:p w14:paraId="2348FB0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000" w:firstLineChars="1000"/>
        <w:jc w:val="both"/>
        <w:textAlignment w:val="auto"/>
        <w:rPr>
          <w:rFonts w:hint="eastAsia" w:ascii="仿宋" w:hAnsi="仿宋" w:eastAsia="仿宋" w:cs="仿宋"/>
          <w:color w:val="000000"/>
          <w:kern w:val="0"/>
          <w:sz w:val="30"/>
          <w:szCs w:val="30"/>
          <w:lang w:val="en-US" w:eastAsia="zh-CN" w:bidi="ar"/>
        </w:rPr>
      </w:pPr>
    </w:p>
    <w:p w14:paraId="46C9C0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600" w:firstLineChars="2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教学科研部</w:t>
      </w:r>
    </w:p>
    <w:p w14:paraId="778B969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300" w:firstLineChars="21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2025年6月3日</w:t>
      </w:r>
    </w:p>
    <w:p w14:paraId="7D8371A8">
      <w:pPr>
        <w:spacing w:line="217" w:lineRule="auto"/>
        <w:rPr>
          <w:sz w:val="28"/>
          <w:szCs w:val="28"/>
        </w:rPr>
        <w:sectPr>
          <w:footerReference r:id="rId3" w:type="default"/>
          <w:pgSz w:w="11907" w:h="16839"/>
          <w:pgMar w:top="1417" w:right="1426" w:bottom="1417" w:left="1559" w:header="0" w:footer="1475" w:gutter="0"/>
          <w:cols w:space="720" w:num="1"/>
        </w:sectPr>
      </w:pPr>
    </w:p>
    <w:p w14:paraId="07C538CC">
      <w:pPr>
        <w:spacing w:before="100" w:line="227" w:lineRule="auto"/>
        <w:ind w:left="7"/>
        <w:rPr>
          <w:rFonts w:ascii="黑体" w:hAnsi="黑体" w:eastAsia="黑体" w:cs="黑体"/>
          <w:sz w:val="31"/>
          <w:szCs w:val="31"/>
        </w:rPr>
      </w:pPr>
      <w:r>
        <w:rPr>
          <w:rFonts w:ascii="黑体" w:hAnsi="黑体" w:eastAsia="黑体" w:cs="黑体"/>
          <w:spacing w:val="-6"/>
          <w:sz w:val="31"/>
          <w:szCs w:val="31"/>
        </w:rPr>
        <w:t>附件</w:t>
      </w:r>
      <w:r>
        <w:rPr>
          <w:rFonts w:ascii="黑体" w:hAnsi="黑体" w:eastAsia="黑体" w:cs="黑体"/>
          <w:spacing w:val="-44"/>
          <w:sz w:val="31"/>
          <w:szCs w:val="31"/>
        </w:rPr>
        <w:t xml:space="preserve"> </w:t>
      </w:r>
      <w:r>
        <w:rPr>
          <w:rFonts w:ascii="黑体" w:hAnsi="黑体" w:eastAsia="黑体" w:cs="黑体"/>
          <w:spacing w:val="-6"/>
          <w:sz w:val="31"/>
          <w:szCs w:val="31"/>
        </w:rPr>
        <w:t>1</w:t>
      </w:r>
    </w:p>
    <w:p w14:paraId="61D5E5AA">
      <w:pPr>
        <w:spacing w:before="78" w:line="187" w:lineRule="auto"/>
        <w:ind w:left="2641"/>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案例材料格式模板</w:t>
      </w:r>
    </w:p>
    <w:p w14:paraId="583FE26C">
      <w:pPr>
        <w:spacing w:line="310" w:lineRule="auto"/>
        <w:rPr>
          <w:rFonts w:ascii="Arial"/>
          <w:sz w:val="21"/>
        </w:rPr>
      </w:pPr>
    </w:p>
    <w:p w14:paraId="00540A99">
      <w:pPr>
        <w:spacing w:before="154" w:line="183" w:lineRule="auto"/>
        <w:ind w:left="441"/>
        <w:outlineLvl w:val="2"/>
        <w:rPr>
          <w:rFonts w:ascii="微软雅黑" w:hAnsi="微软雅黑" w:eastAsia="微软雅黑" w:cs="微软雅黑"/>
          <w:sz w:val="36"/>
          <w:szCs w:val="36"/>
        </w:rPr>
      </w:pPr>
      <w:r>
        <w:rPr>
          <w:rFonts w:ascii="微软雅黑" w:hAnsi="微软雅黑" w:eastAsia="微软雅黑" w:cs="微软雅黑"/>
          <w:spacing w:val="-1"/>
          <w:sz w:val="36"/>
          <w:szCs w:val="36"/>
        </w:rPr>
        <w:t>数字化赋能教育管理高质量发展应用典型案例标题</w:t>
      </w:r>
    </w:p>
    <w:p w14:paraId="57B1FBE2">
      <w:pPr>
        <w:pStyle w:val="2"/>
        <w:spacing w:before="76" w:line="217" w:lineRule="auto"/>
        <w:ind w:left="824"/>
        <w:rPr>
          <w:sz w:val="28"/>
          <w:szCs w:val="28"/>
        </w:rPr>
      </w:pPr>
      <w:r>
        <w:rPr>
          <w:spacing w:val="-2"/>
          <w:sz w:val="28"/>
          <w:szCs w:val="28"/>
        </w:rPr>
        <w:t>（标题，少于</w:t>
      </w:r>
      <w:r>
        <w:rPr>
          <w:spacing w:val="-45"/>
          <w:sz w:val="28"/>
          <w:szCs w:val="28"/>
        </w:rPr>
        <w:t xml:space="preserve"> </w:t>
      </w:r>
      <w:r>
        <w:rPr>
          <w:spacing w:val="-2"/>
          <w:sz w:val="28"/>
          <w:szCs w:val="28"/>
        </w:rPr>
        <w:t>20</w:t>
      </w:r>
      <w:r>
        <w:rPr>
          <w:spacing w:val="-43"/>
          <w:sz w:val="28"/>
          <w:szCs w:val="28"/>
        </w:rPr>
        <w:t xml:space="preserve"> </w:t>
      </w:r>
      <w:r>
        <w:rPr>
          <w:spacing w:val="-2"/>
          <w:sz w:val="28"/>
          <w:szCs w:val="28"/>
        </w:rPr>
        <w:t>字，方正小标宋简体，小二号字，居中）</w:t>
      </w:r>
    </w:p>
    <w:p w14:paraId="393001F7">
      <w:pPr>
        <w:spacing w:line="268" w:lineRule="auto"/>
        <w:rPr>
          <w:rFonts w:ascii="Arial"/>
          <w:sz w:val="21"/>
        </w:rPr>
      </w:pPr>
    </w:p>
    <w:p w14:paraId="59D75529">
      <w:pPr>
        <w:spacing w:line="269" w:lineRule="auto"/>
        <w:rPr>
          <w:rFonts w:ascii="Arial"/>
          <w:sz w:val="21"/>
        </w:rPr>
      </w:pPr>
    </w:p>
    <w:p w14:paraId="3AED53AD">
      <w:pPr>
        <w:spacing w:before="92" w:line="216" w:lineRule="auto"/>
        <w:ind w:left="2305"/>
        <w:rPr>
          <w:rFonts w:ascii="楷体" w:hAnsi="楷体" w:eastAsia="楷体" w:cs="楷体"/>
          <w:sz w:val="28"/>
          <w:szCs w:val="28"/>
        </w:rPr>
      </w:pPr>
      <w:r>
        <w:rPr>
          <w:rFonts w:ascii="楷体" w:hAnsi="楷体" w:eastAsia="楷体" w:cs="楷体"/>
          <w:spacing w:val="-10"/>
          <w:sz w:val="28"/>
          <w:szCs w:val="28"/>
        </w:rPr>
        <w:t>某教体局/某学校</w:t>
      </w:r>
      <w:r>
        <w:rPr>
          <w:rFonts w:ascii="楷体" w:hAnsi="楷体" w:eastAsia="楷体" w:cs="楷体"/>
          <w:spacing w:val="50"/>
          <w:sz w:val="28"/>
          <w:szCs w:val="28"/>
        </w:rPr>
        <w:t xml:space="preserve"> </w:t>
      </w:r>
      <w:r>
        <w:rPr>
          <w:rFonts w:ascii="楷体" w:hAnsi="楷体" w:eastAsia="楷体" w:cs="楷体"/>
          <w:spacing w:val="-10"/>
          <w:sz w:val="28"/>
          <w:szCs w:val="28"/>
        </w:rPr>
        <w:t>××</w:t>
      </w:r>
      <w:r>
        <w:rPr>
          <w:rFonts w:ascii="楷体" w:hAnsi="楷体" w:eastAsia="楷体" w:cs="楷体"/>
          <w:spacing w:val="53"/>
          <w:sz w:val="28"/>
          <w:szCs w:val="28"/>
        </w:rPr>
        <w:t xml:space="preserve"> </w:t>
      </w:r>
      <w:r>
        <w:rPr>
          <w:rFonts w:ascii="楷体" w:hAnsi="楷体" w:eastAsia="楷体" w:cs="楷体"/>
          <w:spacing w:val="-10"/>
          <w:sz w:val="28"/>
          <w:szCs w:val="28"/>
        </w:rPr>
        <w:t>××</w:t>
      </w:r>
      <w:r>
        <w:rPr>
          <w:rFonts w:ascii="楷体" w:hAnsi="楷体" w:eastAsia="楷体" w:cs="楷体"/>
          <w:spacing w:val="52"/>
          <w:sz w:val="28"/>
          <w:szCs w:val="28"/>
        </w:rPr>
        <w:t xml:space="preserve"> </w:t>
      </w:r>
      <w:r>
        <w:rPr>
          <w:rFonts w:ascii="楷体" w:hAnsi="楷体" w:eastAsia="楷体" w:cs="楷体"/>
          <w:spacing w:val="-10"/>
          <w:sz w:val="28"/>
          <w:szCs w:val="28"/>
        </w:rPr>
        <w:t>××</w:t>
      </w:r>
    </w:p>
    <w:p w14:paraId="4E15DB2F">
      <w:pPr>
        <w:spacing w:before="151" w:line="213" w:lineRule="auto"/>
        <w:ind w:left="1065"/>
        <w:rPr>
          <w:rFonts w:ascii="楷体" w:hAnsi="楷体" w:eastAsia="楷体" w:cs="楷体"/>
          <w:sz w:val="28"/>
          <w:szCs w:val="28"/>
        </w:rPr>
      </w:pPr>
      <w:r>
        <w:rPr>
          <w:rFonts w:ascii="楷体" w:hAnsi="楷体" w:eastAsia="楷体" w:cs="楷体"/>
          <w:spacing w:val="-3"/>
          <w:sz w:val="28"/>
          <w:szCs w:val="28"/>
        </w:rPr>
        <w:t>（作者单位姓名，不超过</w:t>
      </w:r>
      <w:r>
        <w:rPr>
          <w:rFonts w:ascii="楷体" w:hAnsi="楷体" w:eastAsia="楷体" w:cs="楷体"/>
          <w:spacing w:val="-61"/>
          <w:sz w:val="28"/>
          <w:szCs w:val="28"/>
        </w:rPr>
        <w:t xml:space="preserve"> </w:t>
      </w:r>
      <w:r>
        <w:rPr>
          <w:rFonts w:ascii="楷体" w:hAnsi="楷体" w:eastAsia="楷体" w:cs="楷体"/>
          <w:spacing w:val="-3"/>
          <w:sz w:val="28"/>
          <w:szCs w:val="28"/>
        </w:rPr>
        <w:t>3</w:t>
      </w:r>
      <w:r>
        <w:rPr>
          <w:rFonts w:ascii="楷体" w:hAnsi="楷体" w:eastAsia="楷体" w:cs="楷体"/>
          <w:spacing w:val="-67"/>
          <w:sz w:val="28"/>
          <w:szCs w:val="28"/>
        </w:rPr>
        <w:t xml:space="preserve"> </w:t>
      </w:r>
      <w:r>
        <w:rPr>
          <w:rFonts w:ascii="楷体" w:hAnsi="楷体" w:eastAsia="楷体" w:cs="楷体"/>
          <w:spacing w:val="-3"/>
          <w:sz w:val="28"/>
          <w:szCs w:val="28"/>
        </w:rPr>
        <w:t>人，楷体，四号字，居中）</w:t>
      </w:r>
    </w:p>
    <w:p w14:paraId="22962E5E">
      <w:pPr>
        <w:spacing w:line="271" w:lineRule="auto"/>
        <w:rPr>
          <w:rFonts w:ascii="Arial"/>
          <w:sz w:val="21"/>
        </w:rPr>
      </w:pPr>
    </w:p>
    <w:p w14:paraId="4DD6FFE7">
      <w:pPr>
        <w:spacing w:line="271" w:lineRule="auto"/>
        <w:rPr>
          <w:rFonts w:ascii="Arial"/>
          <w:sz w:val="21"/>
        </w:rPr>
      </w:pPr>
    </w:p>
    <w:p w14:paraId="7E09B3C7">
      <w:pPr>
        <w:pStyle w:val="2"/>
        <w:spacing w:before="92" w:line="218" w:lineRule="auto"/>
        <w:ind w:left="584"/>
        <w:rPr>
          <w:sz w:val="28"/>
          <w:szCs w:val="28"/>
        </w:rPr>
      </w:pPr>
      <w:r>
        <w:rPr>
          <w:spacing w:val="-3"/>
          <w:sz w:val="28"/>
          <w:szCs w:val="28"/>
        </w:rPr>
        <w:t>××××××××（案例应用场景概要说明，仿宋，四号字）</w:t>
      </w:r>
    </w:p>
    <w:p w14:paraId="3502C590">
      <w:pPr>
        <w:spacing w:before="150" w:line="219" w:lineRule="auto"/>
        <w:ind w:left="551"/>
        <w:rPr>
          <w:rFonts w:ascii="黑体" w:hAnsi="黑体" w:eastAsia="黑体" w:cs="黑体"/>
          <w:sz w:val="28"/>
          <w:szCs w:val="28"/>
        </w:rPr>
      </w:pPr>
      <w:r>
        <w:rPr>
          <w:rFonts w:ascii="黑体" w:hAnsi="黑体" w:eastAsia="黑体" w:cs="黑体"/>
          <w:spacing w:val="-6"/>
          <w:sz w:val="28"/>
          <w:szCs w:val="28"/>
        </w:rPr>
        <w:t>一、问题呈现</w:t>
      </w:r>
    </w:p>
    <w:p w14:paraId="0A57C11E">
      <w:pPr>
        <w:pStyle w:val="2"/>
        <w:spacing w:before="147" w:line="218" w:lineRule="auto"/>
        <w:ind w:left="584"/>
        <w:rPr>
          <w:sz w:val="28"/>
          <w:szCs w:val="28"/>
        </w:rPr>
      </w:pPr>
      <w:r>
        <w:rPr>
          <w:spacing w:val="-4"/>
          <w:sz w:val="28"/>
          <w:szCs w:val="28"/>
        </w:rPr>
        <w:t>××××××××（正文，仿宋，四号字）</w:t>
      </w:r>
    </w:p>
    <w:p w14:paraId="70D36E0A">
      <w:pPr>
        <w:spacing w:before="150" w:line="225" w:lineRule="auto"/>
        <w:ind w:left="561"/>
        <w:rPr>
          <w:rFonts w:ascii="楷体" w:hAnsi="楷体" w:eastAsia="楷体" w:cs="楷体"/>
          <w:sz w:val="28"/>
          <w:szCs w:val="28"/>
        </w:rPr>
      </w:pPr>
      <w:r>
        <w:rPr>
          <w:rFonts w:ascii="楷体" w:hAnsi="楷体" w:eastAsia="楷体" w:cs="楷体"/>
          <w:spacing w:val="-4"/>
          <w:sz w:val="28"/>
          <w:szCs w:val="28"/>
        </w:rPr>
        <w:t>（一）小标题</w:t>
      </w:r>
      <w:r>
        <w:rPr>
          <w:rFonts w:ascii="楷体" w:hAnsi="楷体" w:eastAsia="楷体" w:cs="楷体"/>
          <w:spacing w:val="-45"/>
          <w:sz w:val="28"/>
          <w:szCs w:val="28"/>
        </w:rPr>
        <w:t xml:space="preserve"> </w:t>
      </w:r>
      <w:r>
        <w:rPr>
          <w:rFonts w:ascii="楷体" w:hAnsi="楷体" w:eastAsia="楷体" w:cs="楷体"/>
          <w:spacing w:val="-4"/>
          <w:sz w:val="28"/>
          <w:szCs w:val="28"/>
        </w:rPr>
        <w:t>1</w:t>
      </w:r>
    </w:p>
    <w:p w14:paraId="5DD686D5">
      <w:pPr>
        <w:spacing w:before="139" w:line="225" w:lineRule="auto"/>
        <w:ind w:left="561"/>
        <w:rPr>
          <w:rFonts w:ascii="楷体" w:hAnsi="楷体" w:eastAsia="楷体" w:cs="楷体"/>
          <w:sz w:val="28"/>
          <w:szCs w:val="28"/>
        </w:rPr>
      </w:pPr>
      <w:r>
        <w:rPr>
          <w:rFonts w:ascii="楷体" w:hAnsi="楷体" w:eastAsia="楷体" w:cs="楷体"/>
          <w:spacing w:val="-4"/>
          <w:sz w:val="28"/>
          <w:szCs w:val="28"/>
        </w:rPr>
        <w:t>（二）小标题</w:t>
      </w:r>
      <w:r>
        <w:rPr>
          <w:rFonts w:ascii="楷体" w:hAnsi="楷体" w:eastAsia="楷体" w:cs="楷体"/>
          <w:spacing w:val="-61"/>
          <w:sz w:val="28"/>
          <w:szCs w:val="28"/>
        </w:rPr>
        <w:t xml:space="preserve"> </w:t>
      </w:r>
      <w:r>
        <w:rPr>
          <w:rFonts w:ascii="楷体" w:hAnsi="楷体" w:eastAsia="楷体" w:cs="楷体"/>
          <w:spacing w:val="-4"/>
          <w:sz w:val="28"/>
          <w:szCs w:val="28"/>
        </w:rPr>
        <w:t>2</w:t>
      </w:r>
    </w:p>
    <w:p w14:paraId="490C0223">
      <w:pPr>
        <w:spacing w:before="138" w:line="213" w:lineRule="auto"/>
        <w:ind w:left="561"/>
        <w:rPr>
          <w:rFonts w:ascii="楷体" w:hAnsi="楷体" w:eastAsia="楷体" w:cs="楷体"/>
          <w:sz w:val="28"/>
          <w:szCs w:val="28"/>
        </w:rPr>
      </w:pPr>
      <w:r>
        <w:rPr>
          <w:rFonts w:ascii="楷体" w:hAnsi="楷体" w:eastAsia="楷体" w:cs="楷体"/>
          <w:spacing w:val="-3"/>
          <w:sz w:val="28"/>
          <w:szCs w:val="28"/>
        </w:rPr>
        <w:t>（三）小标题</w:t>
      </w:r>
      <w:r>
        <w:rPr>
          <w:rFonts w:ascii="楷体" w:hAnsi="楷体" w:eastAsia="楷体" w:cs="楷体"/>
          <w:spacing w:val="-52"/>
          <w:sz w:val="28"/>
          <w:szCs w:val="28"/>
        </w:rPr>
        <w:t xml:space="preserve"> </w:t>
      </w:r>
      <w:r>
        <w:rPr>
          <w:rFonts w:ascii="楷体" w:hAnsi="楷体" w:eastAsia="楷体" w:cs="楷体"/>
          <w:spacing w:val="-3"/>
          <w:sz w:val="28"/>
          <w:szCs w:val="28"/>
        </w:rPr>
        <w:t>3（二级标题，楷体,四号字）</w:t>
      </w:r>
    </w:p>
    <w:p w14:paraId="701610F7">
      <w:pPr>
        <w:spacing w:before="157" w:line="219" w:lineRule="auto"/>
        <w:ind w:left="550"/>
        <w:outlineLvl w:val="3"/>
        <w:rPr>
          <w:rFonts w:ascii="黑体" w:hAnsi="黑体" w:eastAsia="黑体" w:cs="黑体"/>
          <w:sz w:val="28"/>
          <w:szCs w:val="28"/>
        </w:rPr>
      </w:pPr>
      <w:r>
        <w:rPr>
          <w:rFonts w:ascii="黑体" w:hAnsi="黑体" w:eastAsia="黑体" w:cs="黑体"/>
          <w:spacing w:val="-2"/>
          <w:sz w:val="28"/>
          <w:szCs w:val="28"/>
        </w:rPr>
        <w:t>二、场景建设与举措机制</w:t>
      </w:r>
    </w:p>
    <w:p w14:paraId="4326DF9C">
      <w:pPr>
        <w:pStyle w:val="2"/>
        <w:spacing w:before="149" w:line="375" w:lineRule="exact"/>
        <w:ind w:left="584"/>
        <w:rPr>
          <w:sz w:val="28"/>
          <w:szCs w:val="28"/>
        </w:rPr>
      </w:pPr>
      <w:r>
        <w:rPr>
          <w:spacing w:val="-7"/>
          <w:position w:val="1"/>
          <w:sz w:val="28"/>
          <w:szCs w:val="28"/>
        </w:rPr>
        <w:t>××××××××</w:t>
      </w:r>
    </w:p>
    <w:p w14:paraId="3D3DD59F">
      <w:pPr>
        <w:spacing w:before="104" w:line="216" w:lineRule="auto"/>
        <w:ind w:left="552"/>
        <w:outlineLvl w:val="3"/>
        <w:rPr>
          <w:rFonts w:ascii="黑体" w:hAnsi="黑体" w:eastAsia="黑体" w:cs="黑体"/>
          <w:sz w:val="28"/>
          <w:szCs w:val="28"/>
        </w:rPr>
      </w:pPr>
      <w:r>
        <w:rPr>
          <w:rFonts w:ascii="黑体" w:hAnsi="黑体" w:eastAsia="黑体" w:cs="黑体"/>
          <w:spacing w:val="-4"/>
          <w:sz w:val="28"/>
          <w:szCs w:val="28"/>
        </w:rPr>
        <w:t>三、实践成效</w:t>
      </w:r>
    </w:p>
    <w:p w14:paraId="0FA5D1FA">
      <w:pPr>
        <w:pStyle w:val="2"/>
        <w:spacing w:before="153" w:line="375" w:lineRule="exact"/>
        <w:ind w:left="584"/>
        <w:rPr>
          <w:sz w:val="28"/>
          <w:szCs w:val="28"/>
        </w:rPr>
      </w:pPr>
      <w:r>
        <w:rPr>
          <w:spacing w:val="-7"/>
          <w:position w:val="1"/>
          <w:sz w:val="28"/>
          <w:szCs w:val="28"/>
        </w:rPr>
        <w:t>××××××××</w:t>
      </w:r>
    </w:p>
    <w:p w14:paraId="5CAF4055">
      <w:pPr>
        <w:spacing w:before="105" w:line="216" w:lineRule="auto"/>
        <w:ind w:left="563"/>
        <w:outlineLvl w:val="3"/>
        <w:rPr>
          <w:rFonts w:ascii="黑体" w:hAnsi="黑体" w:eastAsia="黑体" w:cs="黑体"/>
          <w:sz w:val="28"/>
          <w:szCs w:val="28"/>
        </w:rPr>
      </w:pPr>
      <w:r>
        <w:rPr>
          <w:rFonts w:ascii="黑体" w:hAnsi="黑体" w:eastAsia="黑体" w:cs="黑体"/>
          <w:spacing w:val="-3"/>
          <w:sz w:val="28"/>
          <w:szCs w:val="28"/>
        </w:rPr>
        <w:t>四、实践反思与下步计划</w:t>
      </w:r>
    </w:p>
    <w:p w14:paraId="57BDFB61">
      <w:pPr>
        <w:pStyle w:val="2"/>
        <w:spacing w:before="153" w:line="375" w:lineRule="exact"/>
        <w:ind w:left="584"/>
        <w:rPr>
          <w:sz w:val="28"/>
          <w:szCs w:val="28"/>
        </w:rPr>
      </w:pPr>
      <w:r>
        <w:rPr>
          <w:spacing w:val="-7"/>
          <w:position w:val="1"/>
          <w:sz w:val="28"/>
          <w:szCs w:val="28"/>
        </w:rPr>
        <w:t>××××××××</w:t>
      </w:r>
    </w:p>
    <w:p w14:paraId="5FC5DCFE">
      <w:pPr>
        <w:spacing w:before="105" w:line="220" w:lineRule="auto"/>
        <w:ind w:left="551"/>
        <w:outlineLvl w:val="3"/>
        <w:rPr>
          <w:rFonts w:ascii="黑体" w:hAnsi="黑体" w:eastAsia="黑体" w:cs="黑体"/>
          <w:sz w:val="28"/>
          <w:szCs w:val="28"/>
        </w:rPr>
      </w:pPr>
      <w:r>
        <w:rPr>
          <w:rFonts w:ascii="黑体" w:hAnsi="黑体" w:eastAsia="黑体" w:cs="黑体"/>
          <w:spacing w:val="-3"/>
          <w:sz w:val="28"/>
          <w:szCs w:val="28"/>
        </w:rPr>
        <w:t>五、技术支撑路径</w:t>
      </w:r>
    </w:p>
    <w:p w14:paraId="5CC97C3E">
      <w:pPr>
        <w:pStyle w:val="2"/>
        <w:spacing w:before="146" w:line="376" w:lineRule="exact"/>
        <w:ind w:left="584"/>
        <w:rPr>
          <w:sz w:val="28"/>
          <w:szCs w:val="28"/>
        </w:rPr>
      </w:pPr>
      <w:r>
        <w:rPr>
          <w:spacing w:val="-7"/>
          <w:position w:val="1"/>
          <w:sz w:val="28"/>
          <w:szCs w:val="28"/>
        </w:rPr>
        <w:t>××××××××</w:t>
      </w:r>
    </w:p>
    <w:p w14:paraId="1B99BCA2">
      <w:pPr>
        <w:spacing w:line="277" w:lineRule="auto"/>
        <w:rPr>
          <w:rFonts w:ascii="Arial"/>
          <w:sz w:val="21"/>
        </w:rPr>
      </w:pPr>
    </w:p>
    <w:p w14:paraId="535B1F99">
      <w:pPr>
        <w:spacing w:line="278" w:lineRule="auto"/>
        <w:rPr>
          <w:rFonts w:ascii="Arial"/>
          <w:sz w:val="21"/>
        </w:rPr>
      </w:pPr>
    </w:p>
    <w:p w14:paraId="0E587511">
      <w:pPr>
        <w:pStyle w:val="2"/>
        <w:spacing w:before="91" w:line="217" w:lineRule="auto"/>
        <w:jc w:val="right"/>
        <w:rPr>
          <w:sz w:val="28"/>
          <w:szCs w:val="28"/>
        </w:rPr>
      </w:pPr>
      <w:r>
        <w:rPr>
          <w:spacing w:val="-8"/>
          <w:sz w:val="28"/>
          <w:szCs w:val="28"/>
        </w:rPr>
        <w:t>首行缩进</w:t>
      </w:r>
      <w:r>
        <w:rPr>
          <w:spacing w:val="-46"/>
          <w:sz w:val="28"/>
          <w:szCs w:val="28"/>
        </w:rPr>
        <w:t xml:space="preserve"> </w:t>
      </w:r>
      <w:r>
        <w:rPr>
          <w:spacing w:val="-8"/>
          <w:sz w:val="28"/>
          <w:szCs w:val="28"/>
        </w:rPr>
        <w:t>2</w:t>
      </w:r>
      <w:r>
        <w:rPr>
          <w:spacing w:val="-42"/>
          <w:sz w:val="28"/>
          <w:szCs w:val="28"/>
        </w:rPr>
        <w:t xml:space="preserve"> </w:t>
      </w:r>
      <w:r>
        <w:rPr>
          <w:spacing w:val="-8"/>
          <w:sz w:val="28"/>
          <w:szCs w:val="28"/>
        </w:rPr>
        <w:t>字符，行间距设置为固定值</w:t>
      </w:r>
      <w:r>
        <w:rPr>
          <w:spacing w:val="-56"/>
          <w:sz w:val="28"/>
          <w:szCs w:val="28"/>
        </w:rPr>
        <w:t xml:space="preserve"> </w:t>
      </w:r>
      <w:r>
        <w:rPr>
          <w:spacing w:val="-8"/>
          <w:sz w:val="28"/>
          <w:szCs w:val="28"/>
        </w:rPr>
        <w:t>24</w:t>
      </w:r>
      <w:r>
        <w:rPr>
          <w:spacing w:val="-53"/>
          <w:sz w:val="28"/>
          <w:szCs w:val="28"/>
        </w:rPr>
        <w:t xml:space="preserve"> </w:t>
      </w:r>
      <w:r>
        <w:rPr>
          <w:spacing w:val="-8"/>
          <w:sz w:val="28"/>
          <w:szCs w:val="28"/>
        </w:rPr>
        <w:t>磅，图表单独设置为单倍行距。</w:t>
      </w:r>
    </w:p>
    <w:p w14:paraId="444224EF">
      <w:pPr>
        <w:spacing w:line="217" w:lineRule="auto"/>
        <w:rPr>
          <w:sz w:val="28"/>
          <w:szCs w:val="28"/>
        </w:rPr>
        <w:sectPr>
          <w:footerReference r:id="rId4" w:type="default"/>
          <w:pgSz w:w="11907" w:h="16839"/>
          <w:pgMar w:top="1417" w:right="1426" w:bottom="1417" w:left="1559" w:header="0" w:footer="1475" w:gutter="0"/>
          <w:cols w:space="720" w:num="1"/>
        </w:sectPr>
      </w:pPr>
    </w:p>
    <w:p w14:paraId="2624E82E">
      <w:pPr>
        <w:spacing w:before="100" w:line="227" w:lineRule="auto"/>
        <w:ind w:left="7"/>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附件2</w:t>
      </w:r>
    </w:p>
    <w:p w14:paraId="0A6E8F7D">
      <w:pPr>
        <w:spacing w:before="55" w:line="158" w:lineRule="auto"/>
        <w:jc w:val="center"/>
        <w:outlineLvl w:val="0"/>
        <w:rPr>
          <w:rFonts w:ascii="微软雅黑" w:hAnsi="微软雅黑" w:eastAsia="微软雅黑" w:cs="微软雅黑"/>
          <w:spacing w:val="8"/>
          <w:sz w:val="43"/>
          <w:szCs w:val="43"/>
        </w:rPr>
      </w:pPr>
      <w:r>
        <w:rPr>
          <w:rFonts w:ascii="微软雅黑" w:hAnsi="微软雅黑" w:eastAsia="微软雅黑" w:cs="微软雅黑"/>
          <w:spacing w:val="8"/>
          <w:sz w:val="43"/>
          <w:szCs w:val="43"/>
        </w:rPr>
        <w:t>案例申报表</w:t>
      </w:r>
    </w:p>
    <w:tbl>
      <w:tblPr>
        <w:tblStyle w:val="6"/>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2692"/>
        <w:gridCol w:w="1559"/>
        <w:gridCol w:w="2605"/>
      </w:tblGrid>
      <w:tr w14:paraId="30C0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984" w:type="dxa"/>
            <w:vAlign w:val="top"/>
          </w:tcPr>
          <w:p w14:paraId="0DB461DA">
            <w:pPr>
              <w:spacing w:before="246" w:line="219" w:lineRule="auto"/>
              <w:ind w:left="449"/>
              <w:rPr>
                <w:rFonts w:ascii="黑体" w:hAnsi="黑体" w:eastAsia="黑体" w:cs="黑体"/>
                <w:sz w:val="28"/>
                <w:szCs w:val="28"/>
              </w:rPr>
            </w:pPr>
            <w:r>
              <w:rPr>
                <w:rFonts w:ascii="黑体" w:hAnsi="黑体" w:eastAsia="黑体" w:cs="黑体"/>
                <w:spacing w:val="-4"/>
                <w:sz w:val="28"/>
                <w:szCs w:val="28"/>
              </w:rPr>
              <w:t>案例名称</w:t>
            </w:r>
          </w:p>
        </w:tc>
        <w:tc>
          <w:tcPr>
            <w:tcW w:w="6856" w:type="dxa"/>
            <w:gridSpan w:val="3"/>
            <w:vAlign w:val="top"/>
          </w:tcPr>
          <w:p w14:paraId="777E1560">
            <w:pPr>
              <w:rPr>
                <w:rFonts w:ascii="Arial"/>
                <w:sz w:val="21"/>
              </w:rPr>
            </w:pPr>
          </w:p>
        </w:tc>
      </w:tr>
      <w:tr w14:paraId="6342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84" w:type="dxa"/>
            <w:vAlign w:val="top"/>
          </w:tcPr>
          <w:p w14:paraId="6C777B43">
            <w:pPr>
              <w:spacing w:before="240" w:line="219" w:lineRule="auto"/>
              <w:ind w:left="447"/>
              <w:rPr>
                <w:rFonts w:ascii="黑体" w:hAnsi="黑体" w:eastAsia="黑体" w:cs="黑体"/>
                <w:sz w:val="28"/>
                <w:szCs w:val="28"/>
              </w:rPr>
            </w:pPr>
            <w:r>
              <w:rPr>
                <w:rFonts w:ascii="黑体" w:hAnsi="黑体" w:eastAsia="黑体" w:cs="黑体"/>
                <w:spacing w:val="-3"/>
                <w:sz w:val="28"/>
                <w:szCs w:val="28"/>
              </w:rPr>
              <w:t>单位名称</w:t>
            </w:r>
          </w:p>
        </w:tc>
        <w:tc>
          <w:tcPr>
            <w:tcW w:w="6856" w:type="dxa"/>
            <w:gridSpan w:val="3"/>
            <w:vAlign w:val="top"/>
          </w:tcPr>
          <w:p w14:paraId="0FFFF081">
            <w:pPr>
              <w:pStyle w:val="7"/>
              <w:spacing w:before="240" w:line="217" w:lineRule="auto"/>
              <w:ind w:left="2862"/>
            </w:pPr>
            <w:r>
              <w:t>（全称）</w:t>
            </w:r>
          </w:p>
        </w:tc>
      </w:tr>
      <w:tr w14:paraId="449A7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84" w:type="dxa"/>
            <w:vAlign w:val="top"/>
          </w:tcPr>
          <w:p w14:paraId="566FA76C">
            <w:pPr>
              <w:spacing w:before="239" w:line="219" w:lineRule="auto"/>
              <w:ind w:left="447"/>
              <w:rPr>
                <w:rFonts w:ascii="黑体" w:hAnsi="黑体" w:eastAsia="黑体" w:cs="黑体"/>
                <w:sz w:val="28"/>
                <w:szCs w:val="28"/>
              </w:rPr>
            </w:pPr>
            <w:r>
              <w:rPr>
                <w:rFonts w:ascii="黑体" w:hAnsi="黑体" w:eastAsia="黑体" w:cs="黑体"/>
                <w:spacing w:val="-3"/>
                <w:sz w:val="28"/>
                <w:szCs w:val="28"/>
              </w:rPr>
              <w:t>单位类型</w:t>
            </w:r>
          </w:p>
        </w:tc>
        <w:tc>
          <w:tcPr>
            <w:tcW w:w="6856" w:type="dxa"/>
            <w:gridSpan w:val="3"/>
            <w:vAlign w:val="top"/>
          </w:tcPr>
          <w:p w14:paraId="796A11CF">
            <w:pPr>
              <w:rPr>
                <w:rFonts w:ascii="Arial"/>
                <w:sz w:val="21"/>
              </w:rPr>
            </w:pPr>
          </w:p>
        </w:tc>
      </w:tr>
      <w:tr w14:paraId="2978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84" w:type="dxa"/>
            <w:vAlign w:val="top"/>
          </w:tcPr>
          <w:p w14:paraId="6F42A92D">
            <w:pPr>
              <w:spacing w:before="237" w:line="219" w:lineRule="auto"/>
              <w:ind w:left="455"/>
              <w:rPr>
                <w:rFonts w:ascii="黑体" w:hAnsi="黑体" w:eastAsia="黑体" w:cs="黑体"/>
                <w:sz w:val="28"/>
                <w:szCs w:val="28"/>
              </w:rPr>
            </w:pPr>
            <w:r>
              <w:rPr>
                <w:rFonts w:ascii="黑体" w:hAnsi="黑体" w:eastAsia="黑体" w:cs="黑体"/>
                <w:spacing w:val="-5"/>
                <w:sz w:val="28"/>
                <w:szCs w:val="28"/>
              </w:rPr>
              <w:t>主要作者</w:t>
            </w:r>
          </w:p>
        </w:tc>
        <w:tc>
          <w:tcPr>
            <w:tcW w:w="2692" w:type="dxa"/>
            <w:vAlign w:val="top"/>
          </w:tcPr>
          <w:p w14:paraId="73A4D31B">
            <w:pPr>
              <w:rPr>
                <w:rFonts w:ascii="Arial"/>
                <w:sz w:val="21"/>
              </w:rPr>
            </w:pPr>
          </w:p>
        </w:tc>
        <w:tc>
          <w:tcPr>
            <w:tcW w:w="1559" w:type="dxa"/>
            <w:vAlign w:val="top"/>
          </w:tcPr>
          <w:p w14:paraId="112FB428">
            <w:pPr>
              <w:spacing w:before="236" w:line="219" w:lineRule="auto"/>
              <w:ind w:left="508"/>
              <w:rPr>
                <w:rFonts w:ascii="黑体" w:hAnsi="黑体" w:eastAsia="黑体" w:cs="黑体"/>
                <w:sz w:val="28"/>
                <w:szCs w:val="28"/>
              </w:rPr>
            </w:pPr>
            <w:r>
              <w:rPr>
                <w:rFonts w:ascii="黑体" w:hAnsi="黑体" w:eastAsia="黑体" w:cs="黑体"/>
                <w:spacing w:val="-3"/>
                <w:sz w:val="28"/>
                <w:szCs w:val="28"/>
              </w:rPr>
              <w:t>职务</w:t>
            </w:r>
          </w:p>
        </w:tc>
        <w:tc>
          <w:tcPr>
            <w:tcW w:w="2605" w:type="dxa"/>
            <w:vAlign w:val="top"/>
          </w:tcPr>
          <w:p w14:paraId="62FA405F">
            <w:pPr>
              <w:rPr>
                <w:rFonts w:ascii="Arial"/>
                <w:sz w:val="21"/>
              </w:rPr>
            </w:pPr>
          </w:p>
        </w:tc>
      </w:tr>
      <w:tr w14:paraId="547BA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84" w:type="dxa"/>
            <w:vAlign w:val="top"/>
          </w:tcPr>
          <w:p w14:paraId="4D3790FA">
            <w:pPr>
              <w:spacing w:before="237" w:line="219" w:lineRule="auto"/>
              <w:ind w:left="441"/>
              <w:rPr>
                <w:rFonts w:ascii="黑体" w:hAnsi="黑体" w:eastAsia="黑体" w:cs="黑体"/>
                <w:sz w:val="28"/>
                <w:szCs w:val="28"/>
              </w:rPr>
            </w:pPr>
            <w:r>
              <w:rPr>
                <w:rFonts w:ascii="黑体" w:hAnsi="黑体" w:eastAsia="黑体" w:cs="黑体"/>
                <w:spacing w:val="-2"/>
                <w:sz w:val="28"/>
                <w:szCs w:val="28"/>
              </w:rPr>
              <w:t>联合作者</w:t>
            </w:r>
          </w:p>
        </w:tc>
        <w:tc>
          <w:tcPr>
            <w:tcW w:w="6856" w:type="dxa"/>
            <w:gridSpan w:val="3"/>
            <w:vAlign w:val="top"/>
          </w:tcPr>
          <w:p w14:paraId="4AA4A524">
            <w:pPr>
              <w:pStyle w:val="7"/>
              <w:spacing w:before="237" w:line="216" w:lineRule="auto"/>
              <w:ind w:left="1604"/>
            </w:pPr>
            <w:r>
              <w:rPr>
                <w:spacing w:val="-4"/>
              </w:rPr>
              <w:t>（联合作者非必填，限</w:t>
            </w:r>
            <w:r>
              <w:rPr>
                <w:spacing w:val="-21"/>
              </w:rPr>
              <w:t xml:space="preserve"> </w:t>
            </w:r>
            <w:r>
              <w:rPr>
                <w:spacing w:val="-4"/>
              </w:rPr>
              <w:t>2</w:t>
            </w:r>
            <w:r>
              <w:rPr>
                <w:spacing w:val="-65"/>
              </w:rPr>
              <w:t xml:space="preserve"> </w:t>
            </w:r>
            <w:r>
              <w:rPr>
                <w:spacing w:val="-4"/>
              </w:rPr>
              <w:t>位）</w:t>
            </w:r>
          </w:p>
        </w:tc>
      </w:tr>
      <w:tr w14:paraId="29F10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1984" w:type="dxa"/>
            <w:vAlign w:val="top"/>
          </w:tcPr>
          <w:p w14:paraId="5504A398">
            <w:pPr>
              <w:rPr>
                <w:rFonts w:ascii="Arial"/>
                <w:sz w:val="21"/>
              </w:rPr>
            </w:pPr>
          </w:p>
          <w:p w14:paraId="2B529BA5">
            <w:pPr>
              <w:rPr>
                <w:rFonts w:ascii="Arial"/>
                <w:sz w:val="21"/>
              </w:rPr>
            </w:pPr>
          </w:p>
          <w:p w14:paraId="1E0B0C33">
            <w:pPr>
              <w:spacing w:line="241" w:lineRule="auto"/>
              <w:rPr>
                <w:rFonts w:ascii="Arial"/>
                <w:sz w:val="21"/>
              </w:rPr>
            </w:pPr>
          </w:p>
          <w:p w14:paraId="47454696">
            <w:pPr>
              <w:spacing w:line="241" w:lineRule="auto"/>
              <w:rPr>
                <w:rFonts w:ascii="Arial"/>
                <w:sz w:val="21"/>
              </w:rPr>
            </w:pPr>
          </w:p>
          <w:p w14:paraId="486B0776">
            <w:pPr>
              <w:spacing w:before="91" w:line="219" w:lineRule="auto"/>
              <w:ind w:left="449"/>
              <w:rPr>
                <w:rFonts w:ascii="黑体" w:hAnsi="黑体" w:eastAsia="黑体" w:cs="黑体"/>
                <w:sz w:val="28"/>
                <w:szCs w:val="28"/>
              </w:rPr>
            </w:pPr>
            <w:r>
              <w:rPr>
                <w:rFonts w:ascii="黑体" w:hAnsi="黑体" w:eastAsia="黑体" w:cs="黑体"/>
                <w:spacing w:val="-4"/>
                <w:sz w:val="28"/>
                <w:szCs w:val="28"/>
              </w:rPr>
              <w:t>案例类别</w:t>
            </w:r>
          </w:p>
        </w:tc>
        <w:tc>
          <w:tcPr>
            <w:tcW w:w="6856" w:type="dxa"/>
            <w:gridSpan w:val="3"/>
            <w:vAlign w:val="top"/>
          </w:tcPr>
          <w:p w14:paraId="30186F89">
            <w:pPr>
              <w:pStyle w:val="7"/>
              <w:spacing w:before="204" w:line="236" w:lineRule="auto"/>
              <w:ind w:left="131"/>
            </w:pPr>
            <w:r>
              <w:rPr>
                <w:rFonts w:ascii="等线" w:hAnsi="等线" w:eastAsia="等线" w:cs="等线"/>
                <w:spacing w:val="-3"/>
              </w:rPr>
              <w:t>□</w:t>
            </w:r>
            <w:r>
              <w:rPr>
                <w:spacing w:val="-3"/>
              </w:rPr>
              <w:t>新型基础设施建设应用</w:t>
            </w:r>
            <w:r>
              <w:rPr>
                <w:spacing w:val="51"/>
              </w:rPr>
              <w:t xml:space="preserve">  </w:t>
            </w:r>
            <w:r>
              <w:rPr>
                <w:rFonts w:ascii="等线" w:hAnsi="等线" w:eastAsia="等线" w:cs="等线"/>
                <w:spacing w:val="-3"/>
              </w:rPr>
              <w:t>□</w:t>
            </w:r>
            <w:r>
              <w:rPr>
                <w:spacing w:val="-3"/>
              </w:rPr>
              <w:t>数据治理与决策优化</w:t>
            </w:r>
          </w:p>
          <w:p w14:paraId="7D5801D4">
            <w:pPr>
              <w:pStyle w:val="7"/>
              <w:spacing w:before="186" w:line="235" w:lineRule="auto"/>
              <w:ind w:left="131"/>
            </w:pPr>
            <w:r>
              <w:rPr>
                <w:rFonts w:ascii="等线" w:hAnsi="等线" w:eastAsia="等线" w:cs="等线"/>
                <w:spacing w:val="-4"/>
              </w:rPr>
              <w:t>□</w:t>
            </w:r>
            <w:r>
              <w:rPr>
                <w:spacing w:val="-4"/>
              </w:rPr>
              <w:t>赋能教学质量提升</w:t>
            </w:r>
            <w:r>
              <w:rPr>
                <w:spacing w:val="18"/>
              </w:rPr>
              <w:t xml:space="preserve">      </w:t>
            </w:r>
            <w:r>
              <w:rPr>
                <w:rFonts w:ascii="等线" w:hAnsi="等线" w:eastAsia="等线" w:cs="等线"/>
                <w:spacing w:val="-4"/>
              </w:rPr>
              <w:t>□</w:t>
            </w:r>
            <w:r>
              <w:rPr>
                <w:spacing w:val="-4"/>
              </w:rPr>
              <w:t>服务学生成长发展</w:t>
            </w:r>
          </w:p>
          <w:p w14:paraId="37A110DE">
            <w:pPr>
              <w:pStyle w:val="7"/>
              <w:spacing w:before="186" w:line="267" w:lineRule="auto"/>
              <w:ind w:left="131" w:right="798"/>
            </w:pPr>
            <w:r>
              <w:rPr>
                <w:rFonts w:ascii="等线" w:hAnsi="等线" w:eastAsia="等线" w:cs="等线"/>
                <w:spacing w:val="-4"/>
              </w:rPr>
              <w:t>□</w:t>
            </w:r>
            <w:r>
              <w:rPr>
                <w:spacing w:val="-4"/>
              </w:rPr>
              <w:t>强化网络安全保障</w:t>
            </w:r>
            <w:r>
              <w:rPr>
                <w:spacing w:val="18"/>
              </w:rPr>
              <w:t xml:space="preserve">      </w:t>
            </w:r>
            <w:r>
              <w:rPr>
                <w:rFonts w:ascii="等线" w:hAnsi="等线" w:eastAsia="等线" w:cs="等线"/>
                <w:spacing w:val="-4"/>
              </w:rPr>
              <w:t>□</w:t>
            </w:r>
            <w:r>
              <w:rPr>
                <w:spacing w:val="-4"/>
              </w:rPr>
              <w:t>人工智能赋能教育</w:t>
            </w:r>
            <w:r>
              <w:rPr>
                <w:spacing w:val="3"/>
              </w:rPr>
              <w:t xml:space="preserve"> </w:t>
            </w:r>
            <w:r>
              <w:rPr>
                <w:rFonts w:ascii="等线" w:hAnsi="等线" w:eastAsia="等线" w:cs="等线"/>
                <w:spacing w:val="-10"/>
              </w:rPr>
              <w:t>□</w:t>
            </w:r>
            <w:r>
              <w:rPr>
                <w:spacing w:val="-10"/>
              </w:rPr>
              <w:t>其他</w:t>
            </w:r>
          </w:p>
        </w:tc>
      </w:tr>
      <w:tr w14:paraId="7E51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984" w:type="dxa"/>
            <w:vAlign w:val="top"/>
          </w:tcPr>
          <w:p w14:paraId="2602BFE6">
            <w:pPr>
              <w:spacing w:before="288" w:line="219" w:lineRule="auto"/>
              <w:ind w:left="580"/>
              <w:rPr>
                <w:rFonts w:ascii="黑体" w:hAnsi="黑体" w:eastAsia="黑体" w:cs="黑体"/>
                <w:sz w:val="28"/>
                <w:szCs w:val="28"/>
              </w:rPr>
            </w:pPr>
            <w:r>
              <w:rPr>
                <w:rFonts w:ascii="黑体" w:hAnsi="黑体" w:eastAsia="黑体" w:cs="黑体"/>
                <w:spacing w:val="-3"/>
                <w:sz w:val="28"/>
                <w:szCs w:val="28"/>
              </w:rPr>
              <w:t>联系人</w:t>
            </w:r>
          </w:p>
        </w:tc>
        <w:tc>
          <w:tcPr>
            <w:tcW w:w="2692" w:type="dxa"/>
            <w:vAlign w:val="top"/>
          </w:tcPr>
          <w:p w14:paraId="30B75E14">
            <w:pPr>
              <w:rPr>
                <w:rFonts w:ascii="Arial"/>
                <w:sz w:val="21"/>
              </w:rPr>
            </w:pPr>
          </w:p>
        </w:tc>
        <w:tc>
          <w:tcPr>
            <w:tcW w:w="1559" w:type="dxa"/>
            <w:vAlign w:val="top"/>
          </w:tcPr>
          <w:p w14:paraId="71383A13">
            <w:pPr>
              <w:spacing w:before="288" w:line="219" w:lineRule="auto"/>
              <w:ind w:left="227"/>
              <w:rPr>
                <w:rFonts w:ascii="黑体" w:hAnsi="黑体" w:eastAsia="黑体" w:cs="黑体"/>
                <w:sz w:val="28"/>
                <w:szCs w:val="28"/>
              </w:rPr>
            </w:pPr>
            <w:r>
              <w:rPr>
                <w:rFonts w:ascii="黑体" w:hAnsi="黑体" w:eastAsia="黑体" w:cs="黑体"/>
                <w:spacing w:val="-2"/>
                <w:sz w:val="28"/>
                <w:szCs w:val="28"/>
              </w:rPr>
              <w:t>联系手机</w:t>
            </w:r>
          </w:p>
        </w:tc>
        <w:tc>
          <w:tcPr>
            <w:tcW w:w="2605" w:type="dxa"/>
            <w:vAlign w:val="top"/>
          </w:tcPr>
          <w:p w14:paraId="51D48A04">
            <w:pPr>
              <w:rPr>
                <w:rFonts w:ascii="Arial"/>
                <w:sz w:val="21"/>
              </w:rPr>
            </w:pPr>
          </w:p>
        </w:tc>
      </w:tr>
      <w:tr w14:paraId="715F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6" w:hRule="atLeast"/>
        </w:trPr>
        <w:tc>
          <w:tcPr>
            <w:tcW w:w="1984" w:type="dxa"/>
            <w:vAlign w:val="top"/>
          </w:tcPr>
          <w:p w14:paraId="1D8C83F4">
            <w:pPr>
              <w:spacing w:line="262" w:lineRule="auto"/>
              <w:rPr>
                <w:rFonts w:ascii="Arial"/>
                <w:sz w:val="21"/>
              </w:rPr>
            </w:pPr>
          </w:p>
          <w:p w14:paraId="7B136D13">
            <w:pPr>
              <w:spacing w:line="262" w:lineRule="auto"/>
              <w:rPr>
                <w:rFonts w:ascii="Arial"/>
                <w:sz w:val="21"/>
              </w:rPr>
            </w:pPr>
          </w:p>
          <w:p w14:paraId="49770B5E">
            <w:pPr>
              <w:spacing w:line="262" w:lineRule="auto"/>
              <w:rPr>
                <w:rFonts w:ascii="Arial"/>
                <w:sz w:val="21"/>
              </w:rPr>
            </w:pPr>
          </w:p>
          <w:p w14:paraId="1A5429CE">
            <w:pPr>
              <w:spacing w:line="263" w:lineRule="auto"/>
              <w:rPr>
                <w:rFonts w:ascii="Arial"/>
                <w:sz w:val="21"/>
              </w:rPr>
            </w:pPr>
          </w:p>
          <w:p w14:paraId="32F39D83">
            <w:pPr>
              <w:spacing w:before="91" w:line="219" w:lineRule="auto"/>
              <w:ind w:left="301"/>
              <w:rPr>
                <w:rFonts w:ascii="黑体" w:hAnsi="黑体" w:eastAsia="黑体" w:cs="黑体"/>
                <w:sz w:val="28"/>
                <w:szCs w:val="28"/>
              </w:rPr>
            </w:pPr>
            <w:r>
              <w:rPr>
                <w:rFonts w:ascii="黑体" w:hAnsi="黑体" w:eastAsia="黑体" w:cs="黑体"/>
                <w:spacing w:val="-2"/>
                <w:sz w:val="28"/>
                <w:szCs w:val="28"/>
              </w:rPr>
              <w:t>本单位意见</w:t>
            </w:r>
          </w:p>
        </w:tc>
        <w:tc>
          <w:tcPr>
            <w:tcW w:w="6856" w:type="dxa"/>
            <w:gridSpan w:val="3"/>
            <w:vAlign w:val="top"/>
          </w:tcPr>
          <w:p w14:paraId="34966FA4">
            <w:pPr>
              <w:spacing w:line="279" w:lineRule="auto"/>
              <w:rPr>
                <w:rFonts w:ascii="Arial"/>
                <w:sz w:val="21"/>
              </w:rPr>
            </w:pPr>
          </w:p>
          <w:p w14:paraId="0748B99D">
            <w:pPr>
              <w:spacing w:line="279" w:lineRule="auto"/>
              <w:rPr>
                <w:rFonts w:ascii="Arial"/>
                <w:sz w:val="21"/>
              </w:rPr>
            </w:pPr>
          </w:p>
          <w:p w14:paraId="2F21167C">
            <w:pPr>
              <w:spacing w:line="280" w:lineRule="auto"/>
              <w:rPr>
                <w:rFonts w:ascii="Arial"/>
                <w:sz w:val="21"/>
              </w:rPr>
            </w:pPr>
          </w:p>
          <w:p w14:paraId="2CCA94DA">
            <w:pPr>
              <w:spacing w:line="280" w:lineRule="auto"/>
              <w:rPr>
                <w:rFonts w:ascii="Arial"/>
                <w:sz w:val="21"/>
              </w:rPr>
            </w:pPr>
          </w:p>
          <w:p w14:paraId="5215FB1D">
            <w:pPr>
              <w:spacing w:line="280" w:lineRule="auto"/>
              <w:rPr>
                <w:rFonts w:ascii="Arial"/>
                <w:sz w:val="21"/>
              </w:rPr>
            </w:pPr>
          </w:p>
          <w:p w14:paraId="5DD729AF">
            <w:pPr>
              <w:pStyle w:val="7"/>
              <w:spacing w:before="91" w:line="219" w:lineRule="auto"/>
              <w:ind w:right="44"/>
              <w:jc w:val="right"/>
              <w:rPr>
                <w:rFonts w:hint="eastAsia"/>
                <w:spacing w:val="-9"/>
                <w:lang w:val="en-US" w:eastAsia="zh-CN"/>
              </w:rPr>
            </w:pPr>
            <w:r>
              <w:rPr>
                <w:rFonts w:hint="eastAsia"/>
                <w:spacing w:val="-9"/>
                <w:lang w:val="en-US" w:eastAsia="zh-CN"/>
              </w:rPr>
              <w:t xml:space="preserve"> </w:t>
            </w:r>
          </w:p>
          <w:p w14:paraId="0E810145">
            <w:pPr>
              <w:pStyle w:val="7"/>
              <w:spacing w:before="91" w:line="219" w:lineRule="auto"/>
              <w:ind w:right="44"/>
              <w:jc w:val="right"/>
              <w:rPr>
                <w:rFonts w:hint="eastAsia"/>
                <w:spacing w:val="-9"/>
                <w:lang w:val="en-US" w:eastAsia="zh-CN"/>
              </w:rPr>
            </w:pPr>
          </w:p>
          <w:p w14:paraId="2039DA34">
            <w:pPr>
              <w:pStyle w:val="7"/>
              <w:spacing w:before="91" w:line="219" w:lineRule="auto"/>
              <w:ind w:right="44"/>
              <w:jc w:val="right"/>
            </w:pPr>
            <w:r>
              <w:rPr>
                <w:rFonts w:hint="eastAsia"/>
                <w:spacing w:val="-9"/>
                <w:lang w:val="en-US" w:eastAsia="zh-CN"/>
              </w:rPr>
              <w:t xml:space="preserve"> </w:t>
            </w:r>
            <w:r>
              <w:rPr>
                <w:spacing w:val="-9"/>
              </w:rPr>
              <w:t>2025</w:t>
            </w:r>
            <w:r>
              <w:rPr>
                <w:spacing w:val="-53"/>
              </w:rPr>
              <w:t xml:space="preserve"> </w:t>
            </w:r>
            <w:r>
              <w:rPr>
                <w:spacing w:val="-9"/>
              </w:rPr>
              <w:t>年</w:t>
            </w:r>
            <w:r>
              <w:rPr>
                <w:spacing w:val="8"/>
              </w:rPr>
              <w:t xml:space="preserve">   </w:t>
            </w:r>
            <w:r>
              <w:rPr>
                <w:spacing w:val="-9"/>
              </w:rPr>
              <w:t>月</w:t>
            </w:r>
            <w:r>
              <w:rPr>
                <w:spacing w:val="21"/>
              </w:rPr>
              <w:t xml:space="preserve">   </w:t>
            </w:r>
            <w:r>
              <w:rPr>
                <w:spacing w:val="-9"/>
              </w:rPr>
              <w:t>日</w:t>
            </w:r>
          </w:p>
          <w:p w14:paraId="10751EC1">
            <w:pPr>
              <w:pStyle w:val="7"/>
              <w:spacing w:before="69" w:line="217" w:lineRule="auto"/>
              <w:ind w:left="5078"/>
            </w:pPr>
            <w:r>
              <w:rPr>
                <w:spacing w:val="-3"/>
              </w:rPr>
              <w:t>单位（盖章）</w:t>
            </w:r>
          </w:p>
        </w:tc>
      </w:tr>
      <w:tr w14:paraId="1F3A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1984" w:type="dxa"/>
            <w:vAlign w:val="top"/>
          </w:tcPr>
          <w:p w14:paraId="3182C9EA">
            <w:pPr>
              <w:spacing w:line="280" w:lineRule="auto"/>
              <w:rPr>
                <w:rFonts w:ascii="Arial"/>
                <w:sz w:val="21"/>
              </w:rPr>
            </w:pPr>
          </w:p>
          <w:p w14:paraId="4BF96799">
            <w:pPr>
              <w:spacing w:line="281" w:lineRule="auto"/>
              <w:rPr>
                <w:rFonts w:ascii="Arial"/>
                <w:sz w:val="21"/>
              </w:rPr>
            </w:pPr>
          </w:p>
          <w:p w14:paraId="50338D65">
            <w:pPr>
              <w:spacing w:line="281" w:lineRule="auto"/>
              <w:rPr>
                <w:rFonts w:ascii="Arial"/>
                <w:sz w:val="21"/>
              </w:rPr>
            </w:pPr>
          </w:p>
          <w:p w14:paraId="6010AA7C">
            <w:pPr>
              <w:spacing w:before="91" w:line="370" w:lineRule="auto"/>
              <w:ind w:left="442" w:right="287" w:hanging="134"/>
              <w:rPr>
                <w:rFonts w:ascii="黑体" w:hAnsi="黑体" w:eastAsia="黑体" w:cs="黑体"/>
                <w:sz w:val="28"/>
                <w:szCs w:val="28"/>
              </w:rPr>
            </w:pPr>
            <w:r>
              <w:rPr>
                <w:rFonts w:ascii="黑体" w:hAnsi="黑体" w:eastAsia="黑体" w:cs="黑体"/>
                <w:spacing w:val="-4"/>
                <w:sz w:val="28"/>
                <w:szCs w:val="28"/>
              </w:rPr>
              <w:t>市教育行政</w:t>
            </w:r>
            <w:r>
              <w:rPr>
                <w:rFonts w:ascii="黑体" w:hAnsi="黑体" w:eastAsia="黑体" w:cs="黑体"/>
                <w:spacing w:val="1"/>
                <w:sz w:val="28"/>
                <w:szCs w:val="28"/>
              </w:rPr>
              <w:t xml:space="preserve"> </w:t>
            </w:r>
            <w:r>
              <w:rPr>
                <w:rFonts w:ascii="黑体" w:hAnsi="黑体" w:eastAsia="黑体" w:cs="黑体"/>
                <w:spacing w:val="-3"/>
                <w:sz w:val="28"/>
                <w:szCs w:val="28"/>
              </w:rPr>
              <w:t>部门意见</w:t>
            </w:r>
          </w:p>
        </w:tc>
        <w:tc>
          <w:tcPr>
            <w:tcW w:w="6856" w:type="dxa"/>
            <w:gridSpan w:val="3"/>
            <w:vAlign w:val="top"/>
          </w:tcPr>
          <w:p w14:paraId="0CE845CB">
            <w:pPr>
              <w:spacing w:line="336" w:lineRule="auto"/>
              <w:rPr>
                <w:rFonts w:ascii="Arial"/>
                <w:sz w:val="21"/>
              </w:rPr>
            </w:pPr>
          </w:p>
          <w:p w14:paraId="6BD27246">
            <w:pPr>
              <w:spacing w:line="336" w:lineRule="auto"/>
              <w:rPr>
                <w:rFonts w:ascii="Arial"/>
                <w:sz w:val="21"/>
              </w:rPr>
            </w:pPr>
          </w:p>
          <w:p w14:paraId="552A3EB1">
            <w:pPr>
              <w:pStyle w:val="7"/>
              <w:spacing w:before="91" w:line="218" w:lineRule="auto"/>
              <w:ind w:left="1743"/>
            </w:pPr>
            <w:r>
              <w:t>（高等学校无须填写此项）</w:t>
            </w:r>
          </w:p>
          <w:p w14:paraId="10A6B327">
            <w:pPr>
              <w:spacing w:line="377" w:lineRule="auto"/>
              <w:rPr>
                <w:rFonts w:ascii="Arial"/>
                <w:sz w:val="21"/>
              </w:rPr>
            </w:pPr>
          </w:p>
          <w:p w14:paraId="5C24D922">
            <w:pPr>
              <w:pStyle w:val="7"/>
              <w:spacing w:before="91" w:line="219" w:lineRule="auto"/>
              <w:ind w:right="44"/>
              <w:jc w:val="right"/>
              <w:rPr>
                <w:spacing w:val="-9"/>
              </w:rPr>
            </w:pPr>
          </w:p>
          <w:p w14:paraId="368CBB61">
            <w:pPr>
              <w:pStyle w:val="7"/>
              <w:spacing w:before="91" w:line="219" w:lineRule="auto"/>
              <w:ind w:right="44"/>
              <w:jc w:val="right"/>
            </w:pPr>
            <w:r>
              <w:rPr>
                <w:spacing w:val="-9"/>
              </w:rPr>
              <w:t>2025</w:t>
            </w:r>
            <w:r>
              <w:rPr>
                <w:spacing w:val="-53"/>
              </w:rPr>
              <w:t xml:space="preserve"> </w:t>
            </w:r>
            <w:r>
              <w:rPr>
                <w:spacing w:val="-9"/>
              </w:rPr>
              <w:t>年</w:t>
            </w:r>
            <w:r>
              <w:rPr>
                <w:spacing w:val="8"/>
              </w:rPr>
              <w:t xml:space="preserve">   </w:t>
            </w:r>
            <w:r>
              <w:rPr>
                <w:spacing w:val="-9"/>
              </w:rPr>
              <w:t>月</w:t>
            </w:r>
            <w:r>
              <w:rPr>
                <w:spacing w:val="21"/>
              </w:rPr>
              <w:t xml:space="preserve">   </w:t>
            </w:r>
            <w:r>
              <w:rPr>
                <w:spacing w:val="-9"/>
              </w:rPr>
              <w:t>日</w:t>
            </w:r>
          </w:p>
          <w:p w14:paraId="1079F5A1">
            <w:pPr>
              <w:pStyle w:val="7"/>
              <w:spacing w:before="67" w:line="217" w:lineRule="auto"/>
              <w:ind w:left="5080"/>
            </w:pPr>
            <w:r>
              <w:rPr>
                <w:spacing w:val="-3"/>
              </w:rPr>
              <w:t>单位（盖章）</w:t>
            </w:r>
          </w:p>
        </w:tc>
      </w:tr>
    </w:tbl>
    <w:p w14:paraId="622564C9">
      <w:pPr>
        <w:rPr>
          <w:rFonts w:ascii="Arial"/>
          <w:sz w:val="21"/>
        </w:rPr>
      </w:pPr>
    </w:p>
    <w:p w14:paraId="543DB77B">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仿宋" w:hAnsi="仿宋" w:eastAsia="仿宋" w:cs="仿宋"/>
          <w:color w:val="000000"/>
          <w:kern w:val="0"/>
          <w:sz w:val="30"/>
          <w:szCs w:val="30"/>
          <w:lang w:val="en-US" w:eastAsia="zh-CN" w:bidi="ar"/>
        </w:rPr>
      </w:pPr>
    </w:p>
    <w:sectPr>
      <w:footerReference r:id="rId5" w:type="default"/>
      <w:pgSz w:w="11907" w:h="16839"/>
      <w:pgMar w:top="1417" w:right="1642" w:bottom="1417" w:left="1418" w:header="2129" w:footer="14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7726">
    <w:pPr>
      <w:spacing w:line="225" w:lineRule="auto"/>
      <w:ind w:left="765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2E2C">
    <w:pPr>
      <w:spacing w:line="225" w:lineRule="auto"/>
      <w:ind w:left="765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9FC6">
    <w:pPr>
      <w:spacing w:line="225" w:lineRule="auto"/>
      <w:ind w:left="42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6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655F3"/>
    <w:multiLevelType w:val="singleLevel"/>
    <w:tmpl w:val="DAC655F3"/>
    <w:lvl w:ilvl="0" w:tentative="0">
      <w:start w:val="1"/>
      <w:numFmt w:val="chineseCounting"/>
      <w:suff w:val="nothing"/>
      <w:lvlText w:val="%1、"/>
      <w:lvlJc w:val="left"/>
      <w:rPr>
        <w:rFonts w:hint="eastAsia"/>
      </w:rPr>
    </w:lvl>
  </w:abstractNum>
  <w:abstractNum w:abstractNumId="1">
    <w:nsid w:val="3625AAEE"/>
    <w:multiLevelType w:val="singleLevel"/>
    <w:tmpl w:val="3625AAE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07E6A"/>
    <w:rsid w:val="31207E6A"/>
    <w:rsid w:val="5D1E0EF3"/>
    <w:rsid w:val="63640C4D"/>
    <w:rsid w:val="641A33C9"/>
    <w:rsid w:val="6B84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1274</Words>
  <Characters>1315</Characters>
  <Lines>0</Lines>
  <Paragraphs>0</Paragraphs>
  <TotalTime>8</TotalTime>
  <ScaleCrop>false</ScaleCrop>
  <LinksUpToDate>false</LinksUpToDate>
  <CharactersWithSpaces>1367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2025-06-03T00:54:00Z</dcterms:created>
  <dc:creator>谢艳春</dc:creator>
  <cp:lastModifiedBy>谢艳春</cp:lastModifiedBy>
  <dcterms:modified xsi:type="dcterms:W3CDTF">2025-06-03T01:34:06Z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E050CA2522D7489E991D104509961E87_11</vt:lpwstr>
  </property>
  <property fmtid="{D5CDD505-2E9C-101B-9397-08002B2CF9AE}" pid="4" name="KSOTemplateDocerSaveRecord">
    <vt:lpwstr>eyJoZGlkIjoiMmRjMGQ5ZDEyZDA2MmQ1NWQyNmZhZDRjNDZmYjIzMGMiLCJ1c2VySWQiOiI3NzMzMjE0NzYifQ==</vt:lpwstr>
  </property>
</Properties>
</file>