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DF0BB">
      <w:pPr>
        <w:pStyle w:val="2"/>
        <w:widowControl/>
        <w:spacing w:beforeAutospacing="0" w:afterAutospacing="0"/>
        <w:jc w:val="center"/>
        <w:rPr>
          <w:rFonts w:ascii="微软雅黑" w:hAnsi="微软雅黑" w:eastAsia="微软雅黑" w:cs="微软雅黑"/>
          <w:color w:val="4B4B4B"/>
          <w:sz w:val="30"/>
          <w:szCs w:val="30"/>
        </w:rPr>
      </w:pPr>
      <w:bookmarkStart w:id="0" w:name="_GoBack"/>
      <w:r>
        <w:rPr>
          <w:rFonts w:ascii="微软雅黑" w:hAnsi="微软雅黑" w:eastAsia="微软雅黑" w:cs="微软雅黑"/>
          <w:color w:val="4B4B4B"/>
          <w:sz w:val="30"/>
          <w:szCs w:val="30"/>
        </w:rPr>
        <w:t>关于2025年度教育部人文社会科学研究专项（中国特色社会主义理论体系研究）申报工作的通知</w:t>
      </w:r>
    </w:p>
    <w:bookmarkEnd w:id="0"/>
    <w:p w14:paraId="0948E381">
      <w:pPr>
        <w:pStyle w:val="3"/>
        <w:widowControl/>
        <w:spacing w:before="20" w:beforeAutospacing="0" w:afterAutospacing="0"/>
      </w:pPr>
      <w:r>
        <w:rPr>
          <w:rFonts w:hint="eastAsia" w:ascii="微软雅黑" w:hAnsi="微软雅黑" w:eastAsia="微软雅黑" w:cs="微软雅黑"/>
          <w:color w:val="4B4B4B"/>
        </w:rPr>
        <w:t>　　为深入学习贯彻习近平新时代中国特色社会主义思想，贯彻落实党的二十大和二十届二中、三中全会精神和全国教育大会精神，现将教育部人文社会科学研究专项任务项目（中国特色社会主义理论体系研究）申报工作有关事项通知如下。</w:t>
      </w:r>
    </w:p>
    <w:p w14:paraId="2A900E23">
      <w:pPr>
        <w:pStyle w:val="3"/>
        <w:widowControl/>
        <w:spacing w:before="20" w:beforeAutospacing="0" w:afterAutospacing="0"/>
      </w:pPr>
      <w:r>
        <w:rPr>
          <w:rFonts w:hint="eastAsia" w:ascii="微软雅黑" w:hAnsi="微软雅黑" w:eastAsia="微软雅黑" w:cs="微软雅黑"/>
          <w:color w:val="4B4B4B"/>
        </w:rPr>
        <w:t>　　</w:t>
      </w:r>
      <w:r>
        <w:rPr>
          <w:rStyle w:val="6"/>
          <w:rFonts w:hint="eastAsia" w:ascii="微软雅黑" w:hAnsi="微软雅黑" w:eastAsia="微软雅黑" w:cs="微软雅黑"/>
          <w:color w:val="4B4B4B"/>
        </w:rPr>
        <w:t>一、申报要求</w:t>
      </w:r>
    </w:p>
    <w:p w14:paraId="7ED11D0A">
      <w:pPr>
        <w:pStyle w:val="3"/>
        <w:widowControl/>
        <w:spacing w:before="20" w:beforeAutospacing="0" w:afterAutospacing="0"/>
      </w:pPr>
      <w:r>
        <w:rPr>
          <w:rFonts w:hint="eastAsia" w:ascii="微软雅黑" w:hAnsi="微软雅黑" w:eastAsia="微软雅黑" w:cs="微软雅黑"/>
          <w:color w:val="4B4B4B"/>
        </w:rPr>
        <w:t>　　2025年度，专项任务项目以深化习近平新时代中国特色社会主义思想体系化学理化研究阐释为重点。申报人必须坚持正确政治方向，突出问题导向，根据课题指南（见附件）提出的重点研究范围，结合自身的研究基础和学术专长，认真凝练研究课题进行申报。研究课题名称应表述规范、准确、简洁。</w:t>
      </w:r>
    </w:p>
    <w:p w14:paraId="46C31B90">
      <w:pPr>
        <w:pStyle w:val="3"/>
        <w:widowControl/>
        <w:spacing w:before="20" w:beforeAutospacing="0" w:afterAutospacing="0"/>
      </w:pPr>
      <w:r>
        <w:rPr>
          <w:rFonts w:hint="eastAsia" w:ascii="微软雅黑" w:hAnsi="微软雅黑" w:eastAsia="微软雅黑" w:cs="微软雅黑"/>
          <w:color w:val="4B4B4B"/>
        </w:rPr>
        <w:t>　　本专项任务项目所属学科门类为“马克思主义/思想政治教育”。每个课题资助经费10万元，研究年限为2年。项目经费按照《高等学校哲学社会科学繁荣计划专项资金管理办法》（财教〔2021〕285号）使用和管理，需按照研究实际需要和资金开支范围，科学合理、实事求是地按年度编制项目预算。</w:t>
      </w:r>
    </w:p>
    <w:p w14:paraId="316D2087">
      <w:pPr>
        <w:pStyle w:val="3"/>
        <w:widowControl/>
        <w:spacing w:before="20" w:beforeAutospacing="0" w:afterAutospacing="0"/>
      </w:pPr>
      <w:r>
        <w:rPr>
          <w:rFonts w:hint="eastAsia" w:ascii="微软雅黑" w:hAnsi="微软雅黑" w:eastAsia="微软雅黑" w:cs="微软雅黑"/>
          <w:color w:val="4B4B4B"/>
        </w:rPr>
        <w:t>　　最终成果要求同时满足以下条件：（1）在中央主要报刊发表理论文章；（2）在高水平学术期刊发表学术论文；（3）被省部级以上部门采纳的调研咨询报告。</w:t>
      </w:r>
    </w:p>
    <w:p w14:paraId="2EE42D73">
      <w:pPr>
        <w:pStyle w:val="3"/>
        <w:widowControl/>
        <w:spacing w:before="20" w:beforeAutospacing="0" w:afterAutospacing="0"/>
      </w:pPr>
      <w:r>
        <w:rPr>
          <w:rFonts w:hint="eastAsia" w:ascii="微软雅黑" w:hAnsi="微软雅黑" w:eastAsia="微软雅黑" w:cs="微软雅黑"/>
          <w:color w:val="4B4B4B"/>
        </w:rPr>
        <w:t>　　</w:t>
      </w:r>
      <w:r>
        <w:rPr>
          <w:rStyle w:val="6"/>
          <w:rFonts w:hint="eastAsia" w:ascii="微软雅黑" w:hAnsi="微软雅黑" w:eastAsia="微软雅黑" w:cs="微软雅黑"/>
          <w:color w:val="4B4B4B"/>
        </w:rPr>
        <w:t>二、申报条件</w:t>
      </w:r>
    </w:p>
    <w:p w14:paraId="25FAA387">
      <w:pPr>
        <w:pStyle w:val="3"/>
        <w:widowControl/>
        <w:spacing w:before="20" w:beforeAutospacing="0" w:afterAutospacing="0"/>
      </w:pPr>
      <w:r>
        <w:rPr>
          <w:rFonts w:hint="eastAsia" w:ascii="微软雅黑" w:hAnsi="微软雅黑" w:eastAsia="微软雅黑" w:cs="微软雅黑"/>
          <w:color w:val="4B4B4B"/>
        </w:rPr>
        <w:t>　　（一）本专项任务项目限全国普通高等学校申报。</w:t>
      </w:r>
    </w:p>
    <w:p w14:paraId="70326B73">
      <w:pPr>
        <w:pStyle w:val="3"/>
        <w:widowControl/>
        <w:spacing w:before="20" w:beforeAutospacing="0" w:afterAutospacing="0"/>
      </w:pPr>
      <w:r>
        <w:rPr>
          <w:rFonts w:hint="eastAsia" w:ascii="微软雅黑" w:hAnsi="微软雅黑" w:eastAsia="微软雅黑" w:cs="微软雅黑"/>
          <w:color w:val="4B4B4B"/>
        </w:rPr>
        <w:t>　　（二）申请人必须能够实际从事研究工作并真正承担和负责组织项目的实施；每个申请人限报1项，所列课题组成员必须征得本人同意，否则视为违规申报。</w:t>
      </w:r>
    </w:p>
    <w:p w14:paraId="4CA30C1B">
      <w:pPr>
        <w:pStyle w:val="3"/>
        <w:widowControl/>
        <w:spacing w:before="20" w:beforeAutospacing="0" w:afterAutospacing="0"/>
      </w:pPr>
      <w:r>
        <w:rPr>
          <w:rFonts w:hint="eastAsia" w:ascii="微软雅黑" w:hAnsi="微软雅黑" w:eastAsia="微软雅黑" w:cs="微软雅黑"/>
          <w:color w:val="4B4B4B"/>
        </w:rPr>
        <w:t>　　（三）申请人除符合《教育部人文社会科学研究项目管理办法》的相关规定外，应为具有副高级以上（含）专业技术职称的在编在岗教师，能够作为项目主持人担负实质性研究工作。</w:t>
      </w:r>
    </w:p>
    <w:p w14:paraId="36B4F663">
      <w:pPr>
        <w:pStyle w:val="3"/>
        <w:widowControl/>
        <w:spacing w:before="20" w:beforeAutospacing="0" w:afterAutospacing="0"/>
      </w:pPr>
      <w:r>
        <w:rPr>
          <w:rFonts w:hint="eastAsia" w:ascii="微软雅黑" w:hAnsi="微软雅黑" w:eastAsia="微软雅黑" w:cs="微软雅黑"/>
          <w:color w:val="4B4B4B"/>
        </w:rPr>
        <w:t>　　（四）有以下情况之一者不得申报本次项目：</w:t>
      </w:r>
    </w:p>
    <w:p w14:paraId="7D89287B">
      <w:pPr>
        <w:pStyle w:val="3"/>
        <w:widowControl/>
        <w:spacing w:before="20" w:beforeAutospacing="0" w:afterAutospacing="0"/>
      </w:pPr>
      <w:r>
        <w:rPr>
          <w:rFonts w:hint="eastAsia" w:ascii="微软雅黑" w:hAnsi="微软雅黑" w:eastAsia="微软雅黑" w:cs="微软雅黑"/>
          <w:color w:val="4B4B4B"/>
        </w:rPr>
        <w:t>　　1.在研的教育部人文社会科学研究各类项目负责人；</w:t>
      </w:r>
    </w:p>
    <w:p w14:paraId="1F0E7A57">
      <w:pPr>
        <w:pStyle w:val="3"/>
        <w:widowControl/>
        <w:spacing w:before="20" w:beforeAutospacing="0" w:afterAutospacing="0"/>
      </w:pPr>
      <w:r>
        <w:rPr>
          <w:rFonts w:hint="eastAsia" w:ascii="微软雅黑" w:hAnsi="微软雅黑" w:eastAsia="微软雅黑" w:cs="微软雅黑"/>
          <w:color w:val="4B4B4B"/>
        </w:rPr>
        <w:t>　　2.所主持的教育部人文社会科学研究项目三年内因各种原因被终止者，五年内因各种原因被撤销者；</w:t>
      </w:r>
    </w:p>
    <w:p w14:paraId="222230D2">
      <w:pPr>
        <w:pStyle w:val="3"/>
        <w:widowControl/>
        <w:spacing w:before="20" w:beforeAutospacing="0" w:afterAutospacing="0"/>
      </w:pPr>
      <w:r>
        <w:rPr>
          <w:rFonts w:hint="eastAsia" w:ascii="微软雅黑" w:hAnsi="微软雅黑" w:eastAsia="微软雅黑" w:cs="微软雅黑"/>
          <w:color w:val="4B4B4B"/>
        </w:rPr>
        <w:t>　　3.在研的国家社会科学基金各类项目、国家自然科学基金各类项目负责人；</w:t>
      </w:r>
    </w:p>
    <w:p w14:paraId="51117F02">
      <w:pPr>
        <w:pStyle w:val="3"/>
        <w:widowControl/>
        <w:spacing w:before="20" w:beforeAutospacing="0" w:afterAutospacing="0"/>
      </w:pPr>
      <w:r>
        <w:rPr>
          <w:rFonts w:hint="eastAsia" w:ascii="微软雅黑" w:hAnsi="微软雅黑" w:eastAsia="微软雅黑" w:cs="微软雅黑"/>
          <w:color w:val="4B4B4B"/>
        </w:rPr>
        <w:t>　　4.2025年度国家社会科学基金项目的申请人；</w:t>
      </w:r>
    </w:p>
    <w:p w14:paraId="72328A56">
      <w:pPr>
        <w:pStyle w:val="3"/>
        <w:widowControl/>
        <w:spacing w:before="20" w:beforeAutospacing="0" w:afterAutospacing="0"/>
      </w:pPr>
      <w:r>
        <w:rPr>
          <w:rFonts w:hint="eastAsia" w:ascii="微软雅黑" w:hAnsi="微软雅黑" w:eastAsia="微软雅黑" w:cs="微软雅黑"/>
          <w:color w:val="4B4B4B"/>
        </w:rPr>
        <w:t>　　5.连续两年（指2023、2024年度）申请教育部人文社会科学研究一般项目未获资助的申请人；</w:t>
      </w:r>
    </w:p>
    <w:p w14:paraId="72B80532">
      <w:pPr>
        <w:pStyle w:val="3"/>
        <w:widowControl/>
        <w:spacing w:before="20" w:beforeAutospacing="0" w:afterAutospacing="0"/>
        <w:rPr>
          <w:rFonts w:eastAsia="微软雅黑"/>
        </w:rPr>
      </w:pPr>
      <w:r>
        <w:rPr>
          <w:rFonts w:hint="eastAsia" w:ascii="微软雅黑" w:hAnsi="微软雅黑" w:eastAsia="微软雅黑" w:cs="微软雅黑"/>
          <w:color w:val="4B4B4B"/>
        </w:rPr>
        <w:t>　　6.申请2025年度教育部人文社会科学研究一般项目其他类别项目者。</w:t>
      </w:r>
    </w:p>
    <w:p w14:paraId="04EB8DB6">
      <w:pPr>
        <w:pStyle w:val="3"/>
        <w:widowControl/>
        <w:spacing w:before="20" w:beforeAutospacing="0" w:afterAutospacing="0"/>
      </w:pPr>
      <w:r>
        <w:rPr>
          <w:rFonts w:hint="eastAsia" w:ascii="微软雅黑" w:hAnsi="微软雅黑" w:eastAsia="微软雅黑" w:cs="微软雅黑"/>
          <w:color w:val="4B4B4B"/>
        </w:rPr>
        <w:t>　　</w:t>
      </w:r>
      <w:r>
        <w:rPr>
          <w:rStyle w:val="6"/>
          <w:rFonts w:hint="eastAsia" w:ascii="微软雅黑" w:hAnsi="微软雅黑" w:eastAsia="微软雅黑" w:cs="微软雅黑"/>
          <w:color w:val="4B4B4B"/>
        </w:rPr>
        <w:t>三、其他要求</w:t>
      </w:r>
    </w:p>
    <w:p w14:paraId="5150B723">
      <w:pPr>
        <w:pStyle w:val="3"/>
        <w:widowControl/>
        <w:spacing w:before="20" w:beforeAutospacing="0" w:afterAutospacing="0"/>
      </w:pPr>
      <w:r>
        <w:rPr>
          <w:rFonts w:hint="eastAsia" w:ascii="微软雅黑" w:hAnsi="微软雅黑" w:eastAsia="微软雅黑" w:cs="微软雅黑"/>
          <w:color w:val="4B4B4B"/>
        </w:rPr>
        <w:t>　　（一）各申报单位要切实承担管理审核责任，把好政治方向关和学术质量关，严格对照各项要求审核把关。</w:t>
      </w:r>
    </w:p>
    <w:p w14:paraId="482BC166">
      <w:pPr>
        <w:pStyle w:val="3"/>
        <w:widowControl/>
        <w:spacing w:before="20" w:beforeAutospacing="0" w:afterAutospacing="0"/>
      </w:pPr>
      <w:r>
        <w:rPr>
          <w:rFonts w:hint="eastAsia" w:ascii="微软雅黑" w:hAnsi="微软雅黑" w:eastAsia="微软雅黑" w:cs="微软雅黑"/>
          <w:color w:val="4B4B4B"/>
        </w:rPr>
        <w:t>　　（二）申请人应认真阅研申报要求及以往立项情况，提高申报质量，避免重复申报，切实提高项目申报质量。</w:t>
      </w:r>
    </w:p>
    <w:p w14:paraId="1EB29B0B">
      <w:pPr>
        <w:pStyle w:val="3"/>
        <w:widowControl/>
        <w:spacing w:before="20" w:beforeAutospacing="0" w:afterAutospacing="0"/>
      </w:pPr>
      <w:r>
        <w:rPr>
          <w:rFonts w:hint="eastAsia" w:ascii="微软雅黑" w:hAnsi="微软雅黑" w:eastAsia="微软雅黑" w:cs="微软雅黑"/>
          <w:color w:val="4B4B4B"/>
        </w:rPr>
        <w:t>　　（三）申请人应如实填报材料，确保无知识产权争议。凡存在弄虚作假、抄袭剽窃等行为的，一经发现查实，取消三年申报和立项资格。</w:t>
      </w:r>
    </w:p>
    <w:p w14:paraId="568AA97F">
      <w:pPr>
        <w:pStyle w:val="3"/>
        <w:widowControl/>
        <w:spacing w:before="20" w:beforeAutospacing="0" w:afterAutospacing="0"/>
        <w:rPr>
          <w:rFonts w:hint="eastAsia" w:ascii="微软雅黑" w:hAnsi="微软雅黑" w:eastAsia="微软雅黑" w:cs="微软雅黑"/>
          <w:color w:val="4B4B4B"/>
        </w:rPr>
      </w:pPr>
      <w:r>
        <w:rPr>
          <w:rFonts w:hint="eastAsia" w:ascii="微软雅黑" w:hAnsi="微软雅黑" w:eastAsia="微软雅黑" w:cs="微软雅黑"/>
          <w:color w:val="4B4B4B"/>
        </w:rPr>
        <w:t>　　（四）本次项目评审采取匿名方式。为保证评审的公平公正，《申请评审书》（附件3）B表中不得以任何形式出现申请人姓名、所在学校等相关信息，否则按作废处理。</w:t>
      </w:r>
    </w:p>
    <w:p w14:paraId="22DDEE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F0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2025-03-07T06:03:40Z</dcterms:created>
  <dc:creator>Administrator</dc:creator>
  <cp:lastModifiedBy>今夏</cp:lastModifiedBy>
  <dcterms:modified xsi:type="dcterms:W3CDTF">2025-03-07T06:03:52Z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eyJoZGlkIjoiNTBkMDAyZmZjYmE3ZGMyOGJhOWM5Mzc2YWQwNzBjY2IiLCJ1c2VySWQiOiI5MTgxNDEwMzUifQ==</vt:lpwstr>
  </property>
  <property fmtid="{D5CDD505-2E9C-101B-9397-08002B2CF9AE}" pid="4" name="ICV">
    <vt:lpwstr>A469E996EEC64F289F2414AF9A8CE38D_12</vt:lpwstr>
  </property>
</Properties>
</file>