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40" w:lineRule="exact"/>
        <w:jc w:val="left"/>
        <w:rPr>
          <w:rFonts w:ascii="仿宋" w:hAnsi="仿宋" w:eastAsia="仿宋" w:cs="仿宋"/>
          <w:sz w:val="28"/>
          <w:szCs w:val="28"/>
        </w:rPr>
      </w:pPr>
      <w:r>
        <w:rPr>
          <w:rFonts w:hint="eastAsia" w:ascii="仿宋" w:hAnsi="仿宋" w:eastAsia="仿宋" w:cs="仿宋"/>
          <w:b/>
          <w:sz w:val="28"/>
          <w:szCs w:val="28"/>
        </w:rPr>
        <w:t>附件3</w:t>
      </w:r>
    </w:p>
    <w:p>
      <w:pPr>
        <w:pStyle w:val="3"/>
        <w:tabs>
          <w:tab w:val="left" w:pos="2018"/>
          <w:tab w:val="left" w:pos="2917"/>
          <w:tab w:val="left" w:pos="3578"/>
        </w:tabs>
        <w:ind w:left="338"/>
        <w:rPr>
          <w:rFonts w:ascii="仿宋" w:hAnsi="仿宋" w:eastAsia="仿宋"/>
        </w:rPr>
      </w:pPr>
    </w:p>
    <w:p>
      <w:pPr>
        <w:pStyle w:val="3"/>
        <w:tabs>
          <w:tab w:val="left" w:pos="2018"/>
          <w:tab w:val="left" w:pos="2917"/>
          <w:tab w:val="left" w:pos="3578"/>
        </w:tabs>
        <w:ind w:left="338"/>
        <w:rPr>
          <w:rFonts w:ascii="仿宋" w:hAnsi="仿宋" w:eastAsia="仿宋"/>
        </w:rPr>
      </w:pPr>
    </w:p>
    <w:p>
      <w:pPr>
        <w:pStyle w:val="2"/>
        <w:numPr>
          <w:ilvl w:val="1"/>
          <w:numId w:val="0"/>
        </w:numPr>
        <w:spacing w:before="61"/>
        <w:ind w:firstLine="3654" w:firstLineChars="1300"/>
        <w:rPr>
          <w:rFonts w:ascii="仿宋" w:hAnsi="仿宋" w:cs="Arial"/>
          <w:snapToGrid w:val="0"/>
          <w:color w:val="auto"/>
          <w:kern w:val="2"/>
          <w:sz w:val="28"/>
        </w:rPr>
      </w:pPr>
      <w:bookmarkStart w:id="0" w:name="_Toc31271_WPSOffice_Level1"/>
      <w:bookmarkStart w:id="1" w:name="_Toc1875_WPSOffice_Level1"/>
      <w:bookmarkStart w:id="2" w:name="_Toc4872_WPSOffice_Level1"/>
      <w:bookmarkStart w:id="3" w:name="_Toc10049_WPSOffice_Level1"/>
      <w:r>
        <w:rPr>
          <w:rFonts w:hint="eastAsia" w:ascii="仿宋" w:hAnsi="仿宋" w:cs="Arial"/>
          <w:snapToGrid w:val="0"/>
          <w:color w:val="auto"/>
          <w:kern w:val="2"/>
          <w:sz w:val="28"/>
        </w:rPr>
        <w:t>已标价工程量清单</w:t>
      </w:r>
      <w:bookmarkEnd w:id="0"/>
      <w:bookmarkEnd w:id="1"/>
      <w:bookmarkEnd w:id="2"/>
      <w:bookmarkEnd w:id="3"/>
    </w:p>
    <w:p>
      <w:pPr>
        <w:rPr>
          <w:rFonts w:ascii="仿宋" w:hAnsi="仿宋" w:eastAsia="仿宋" w:cs="Arial"/>
          <w:b/>
          <w:snapToGrid w:val="0"/>
          <w:sz w:val="28"/>
          <w:szCs w:val="28"/>
        </w:rPr>
      </w:pPr>
    </w:p>
    <w:p>
      <w:pPr>
        <w:rPr>
          <w:rFonts w:ascii="仿宋" w:hAnsi="仿宋" w:eastAsia="仿宋" w:cs="Arial"/>
          <w:b/>
          <w:snapToGrid w:val="0"/>
          <w:sz w:val="28"/>
          <w:szCs w:val="28"/>
        </w:rPr>
      </w:pPr>
    </w:p>
    <w:p>
      <w:pPr>
        <w:rPr>
          <w:rFonts w:ascii="仿宋" w:hAnsi="仿宋" w:eastAsia="仿宋" w:cs="Arial"/>
          <w:b/>
          <w:snapToGrid w:val="0"/>
          <w:sz w:val="28"/>
          <w:szCs w:val="28"/>
        </w:rPr>
      </w:pPr>
    </w:p>
    <w:p>
      <w:pPr>
        <w:pStyle w:val="3"/>
        <w:tabs>
          <w:tab w:val="left" w:pos="2018"/>
          <w:tab w:val="left" w:pos="2917"/>
          <w:tab w:val="left" w:pos="3578"/>
        </w:tabs>
        <w:ind w:left="338"/>
        <w:rPr>
          <w:rFonts w:ascii="仿宋" w:hAnsi="仿宋" w:eastAsia="仿宋"/>
        </w:rPr>
      </w:pPr>
    </w:p>
    <w:p>
      <w:pPr>
        <w:pStyle w:val="3"/>
        <w:spacing w:line="364" w:lineRule="auto"/>
        <w:ind w:left="338" w:right="597"/>
        <w:rPr>
          <w:rFonts w:ascii="仿宋" w:hAnsi="仿宋" w:eastAsia="仿宋"/>
        </w:rPr>
      </w:pPr>
      <w:r>
        <w:rPr>
          <w:rFonts w:ascii="仿宋" w:hAnsi="仿宋" w:eastAsia="仿宋"/>
        </w:rPr>
        <w:t>（</w:t>
      </w:r>
      <w:r>
        <w:rPr>
          <w:rFonts w:ascii="仿宋" w:hAnsi="仿宋" w:eastAsia="仿宋"/>
          <w:spacing w:val="-7"/>
        </w:rPr>
        <w:t>包括报价说明、总报价、造价汇总表、分部分项工程量清单计价表、措施项目清单计价表、其他项目清单计价表、零星工作项目计价表、分部分项工程量清单综合单价分析</w:t>
      </w:r>
      <w:r>
        <w:rPr>
          <w:rFonts w:ascii="仿宋" w:hAnsi="仿宋" w:eastAsia="仿宋"/>
          <w:spacing w:val="-8"/>
        </w:rPr>
        <w:t>表、措施项目费分析表、材料价格表等及报价需要的其他材料；工程量清单报价书必须</w:t>
      </w:r>
      <w:r>
        <w:rPr>
          <w:rFonts w:ascii="仿宋" w:hAnsi="仿宋" w:eastAsia="仿宋"/>
        </w:rPr>
        <w:t>加盖工程造价专业人员业务水平等级资格章或注册造价师执业资格章；）</w:t>
      </w:r>
    </w:p>
    <w:p>
      <w:pPr>
        <w:pStyle w:val="3"/>
        <w:tabs>
          <w:tab w:val="left" w:pos="2018"/>
          <w:tab w:val="left" w:pos="2917"/>
          <w:tab w:val="left" w:pos="3578"/>
        </w:tabs>
        <w:ind w:left="338"/>
        <w:rPr>
          <w:rFonts w:ascii="仿宋" w:hAnsi="仿宋" w:eastAsia="仿宋"/>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bookmarkStart w:id="4" w:name="_GoBack"/>
      <w:bookmarkEnd w:id="4"/>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p>
      <w:pPr>
        <w:snapToGrid w:val="0"/>
        <w:spacing w:line="480" w:lineRule="exact"/>
        <w:jc w:val="center"/>
        <w:rPr>
          <w:rFonts w:ascii="仿宋" w:hAnsi="仿宋" w:eastAsia="仿宋" w:cs="Arial"/>
          <w:b/>
          <w:snapToGrid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33E08"/>
    <w:multiLevelType w:val="multilevel"/>
    <w:tmpl w:val="71133E08"/>
    <w:lvl w:ilvl="0" w:tentative="0">
      <w:start w:val="1"/>
      <w:numFmt w:val="decimal"/>
      <w:lvlText w:val="%1"/>
      <w:lvlJc w:val="left"/>
      <w:pPr>
        <w:ind w:left="432" w:hanging="432"/>
      </w:pPr>
      <w:rPr>
        <w:rFonts w:hint="eastAsia"/>
      </w:rPr>
    </w:lvl>
    <w:lvl w:ilvl="1" w:tentative="0">
      <w:start w:val="1"/>
      <w:numFmt w:val="decimal"/>
      <w:pStyle w:val="2"/>
      <w:lvlText w:val="%1.%2"/>
      <w:lvlJc w:val="left"/>
      <w:pPr>
        <w:ind w:left="576" w:hanging="576"/>
      </w:pPr>
      <w:rPr>
        <w:rFonts w:hint="eastAsia"/>
      </w:rPr>
    </w:lvl>
    <w:lvl w:ilvl="2" w:tentative="0">
      <w:start w:val="1"/>
      <w:numFmt w:val="decimal"/>
      <w:lvlText w:val="%1.%2.%3"/>
      <w:lvlJc w:val="left"/>
      <w:pPr>
        <w:ind w:left="720" w:hanging="720"/>
      </w:pPr>
      <w:rPr>
        <w:rFonts w:hint="eastAsia"/>
        <w:b w:val="0"/>
      </w:rPr>
    </w:lvl>
    <w:lvl w:ilvl="3" w:tentative="0">
      <w:start w:val="1"/>
      <w:numFmt w:val="decimal"/>
      <w:lvlText w:val="%1.%2.%3.%4"/>
      <w:lvlJc w:val="left"/>
      <w:pPr>
        <w:ind w:left="2424"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NzU0YTA1ZTg3YTZhYzhkNjE3Y2RhNTM1MzBhOWMifQ=="/>
  </w:docVars>
  <w:rsids>
    <w:rsidRoot w:val="2AAA3683"/>
    <w:rsid w:val="19A92D83"/>
    <w:rsid w:val="2AAA3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numPr>
        <w:ilvl w:val="1"/>
        <w:numId w:val="1"/>
      </w:numPr>
      <w:spacing w:before="40" w:line="259" w:lineRule="auto"/>
      <w:jc w:val="left"/>
      <w:outlineLvl w:val="1"/>
    </w:pPr>
    <w:rPr>
      <w:rFonts w:ascii="Calibri Light" w:hAnsi="Calibri Light" w:eastAsia="仿宋"/>
      <w:b/>
      <w:color w:val="252525"/>
      <w:kern w:val="0"/>
      <w:sz w:val="24"/>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Words>
  <Characters>70</Characters>
  <Lines>0</Lines>
  <Paragraphs>0</Paragraphs>
  <TotalTime>0</TotalTime>
  <ScaleCrop>false</ScaleCrop>
  <LinksUpToDate>false</LinksUpToDate>
  <CharactersWithSpaces>111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2022-07-29T07:56:00Z</dcterms:created>
  <dc:creator>小人物大智慧</dc:creator>
  <cp:lastModifiedBy>小人物大智慧</cp:lastModifiedBy>
  <dcterms:modified xsi:type="dcterms:W3CDTF">2022-07-29T07:58:04Z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FCD1CE378ABB451A8478D4FEDD3DD785</vt:lpwstr>
  </property>
</Properties>
</file>