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附件4</w:t>
      </w:r>
    </w:p>
    <w:p>
      <w:pPr>
        <w:snapToGrid w:val="0"/>
        <w:spacing w:line="480" w:lineRule="exact"/>
        <w:rPr>
          <w:rFonts w:ascii="仿宋" w:hAnsi="仿宋" w:eastAsia="仿宋" w:cs="Arial"/>
          <w:b/>
          <w:snapToGrid w:val="0"/>
          <w:sz w:val="28"/>
          <w:szCs w:val="28"/>
        </w:rPr>
      </w:pPr>
    </w:p>
    <w:p>
      <w:pPr>
        <w:snapToGrid w:val="0"/>
        <w:spacing w:line="480" w:lineRule="exact"/>
        <w:jc w:val="center"/>
        <w:rPr>
          <w:rFonts w:ascii="仿宋" w:hAnsi="仿宋" w:eastAsia="仿宋" w:cs="Arial"/>
          <w:b/>
          <w:snapToGrid w:val="0"/>
          <w:sz w:val="28"/>
          <w:szCs w:val="28"/>
        </w:rPr>
      </w:pPr>
      <w:r>
        <w:rPr>
          <w:rFonts w:ascii="仿宋" w:hAnsi="仿宋" w:eastAsia="仿宋" w:cs="Arial"/>
          <w:b/>
          <w:snapToGrid w:val="0"/>
          <w:sz w:val="28"/>
          <w:szCs w:val="28"/>
        </w:rPr>
        <w:t>投标单位情况表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投标单位（章）                              填表日期：</w:t>
      </w:r>
    </w:p>
    <w:tbl>
      <w:tblPr>
        <w:tblStyle w:val="6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695"/>
        <w:gridCol w:w="582"/>
        <w:gridCol w:w="1122"/>
        <w:gridCol w:w="489"/>
        <w:gridCol w:w="446"/>
        <w:gridCol w:w="624"/>
        <w:gridCol w:w="533"/>
        <w:gridCol w:w="172"/>
        <w:gridCol w:w="854"/>
        <w:gridCol w:w="26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80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详细地址</w:t>
            </w:r>
          </w:p>
        </w:tc>
        <w:tc>
          <w:tcPr>
            <w:tcW w:w="80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经济类型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授权代表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单位简介</w:t>
            </w:r>
          </w:p>
        </w:tc>
        <w:tc>
          <w:tcPr>
            <w:tcW w:w="80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单位优势</w:t>
            </w:r>
          </w:p>
        </w:tc>
        <w:tc>
          <w:tcPr>
            <w:tcW w:w="80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单位概况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职工总数</w:t>
            </w:r>
          </w:p>
        </w:tc>
        <w:tc>
          <w:tcPr>
            <w:tcW w:w="2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人</w:t>
            </w:r>
          </w:p>
        </w:tc>
        <w:tc>
          <w:tcPr>
            <w:tcW w:w="3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技术人员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流动资金</w:t>
            </w:r>
          </w:p>
        </w:tc>
        <w:tc>
          <w:tcPr>
            <w:tcW w:w="263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万元</w:t>
            </w:r>
          </w:p>
        </w:tc>
        <w:tc>
          <w:tcPr>
            <w:tcW w:w="13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资金来源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自有资金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银行贷款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企业财务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状况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近两年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收入总额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利润总额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税后利润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负债总额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2020年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2021年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Times New Roman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133E08"/>
    <w:multiLevelType w:val="multilevel"/>
    <w:tmpl w:val="71133E08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  <w:b w:val="0"/>
      </w:rPr>
    </w:lvl>
    <w:lvl w:ilvl="3" w:tentative="0">
      <w:start w:val="1"/>
      <w:numFmt w:val="decimal"/>
      <w:lvlText w:val="%1.%2.%3.%4"/>
      <w:lvlJc w:val="left"/>
      <w:pPr>
        <w:ind w:left="2424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U0YTA1ZTg3YTZhYzhkNjE3Y2RhNTM1MzBhOWMifQ=="/>
  </w:docVars>
  <w:rsids>
    <w:rsidRoot w:val="2AAA3683"/>
    <w:rsid w:val="19A92D83"/>
    <w:rsid w:val="2AAA3683"/>
    <w:rsid w:val="644A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40" w:line="259" w:lineRule="auto"/>
      <w:jc w:val="left"/>
      <w:outlineLvl w:val="1"/>
    </w:pPr>
    <w:rPr>
      <w:rFonts w:ascii="Calibri Light" w:hAnsi="Calibri Light" w:eastAsia="仿宋"/>
      <w:b/>
      <w:color w:val="252525"/>
      <w:kern w:val="0"/>
      <w:sz w:val="24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157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2022-07-29T07:56:00Z</dcterms:created>
  <dc:creator>小人物大智慧</dc:creator>
  <cp:lastModifiedBy>小人物大智慧</cp:lastModifiedBy>
  <dcterms:modified xsi:type="dcterms:W3CDTF">2022-07-29T07:58:37Z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B80943FB31464AFABF585F4A955F7C5E</vt:lpwstr>
  </property>
</Properties>
</file>