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ascii="黑体" w:eastAsia="黑体"/>
          <w:b/>
          <w:sz w:val="84"/>
          <w:szCs w:val="84"/>
        </w:rPr>
      </w:pPr>
      <w:bookmarkStart w:id="0" w:name="_Toc514745212"/>
    </w:p>
    <w:bookmarkEnd w:id="0"/>
    <w:p>
      <w:pPr>
        <w:jc w:val="center"/>
      </w:pPr>
      <w:bookmarkStart w:id="1" w:name="_Toc452649934"/>
      <w:bookmarkStart w:id="2" w:name="_Toc451327561"/>
      <w:bookmarkStart w:id="3" w:name="_Toc481601189"/>
      <w:bookmarkStart w:id="4" w:name="_Toc449877870"/>
      <w:bookmarkStart w:id="5" w:name="_Toc481600654"/>
      <w:bookmarkStart w:id="6" w:name="_Toc449974071"/>
      <w:bookmarkStart w:id="7" w:name="_Toc481600585"/>
      <w:bookmarkStart w:id="8" w:name="_Toc452649755"/>
      <w:bookmarkStart w:id="9" w:name="_Toc484072205"/>
      <w:bookmarkStart w:id="10" w:name="_Toc481405060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宋体" w:hAnsi="宋体"/>
          <w:b/>
          <w:bCs/>
          <w:spacing w:val="-20"/>
          <w:sz w:val="66"/>
          <w:szCs w:val="66"/>
        </w:rPr>
      </w:pPr>
      <w:r>
        <w:rPr>
          <w:rFonts w:hint="eastAsia" w:ascii="黑体" w:hAnsi="黑体" w:eastAsia="黑体"/>
          <w:b/>
          <w:bCs/>
          <w:sz w:val="84"/>
          <w:szCs w:val="84"/>
        </w:rPr>
        <w:t>201</w:t>
      </w:r>
      <w:r>
        <w:rPr>
          <w:rFonts w:ascii="黑体" w:hAnsi="黑体" w:eastAsia="黑体"/>
          <w:b/>
          <w:bCs/>
          <w:sz w:val="84"/>
          <w:szCs w:val="84"/>
        </w:rPr>
        <w:t>9</w:t>
      </w:r>
      <w:r>
        <w:rPr>
          <w:rFonts w:hint="eastAsia" w:ascii="黑体" w:hAnsi="黑体" w:eastAsia="黑体"/>
          <w:b/>
          <w:bCs/>
          <w:sz w:val="84"/>
          <w:szCs w:val="84"/>
        </w:rPr>
        <w:t>级人才培养方案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pStyle w:val="5"/>
        <w:jc w:val="center"/>
        <w:rPr>
          <w:rFonts w:ascii="宋体" w:hAnsi="宋体"/>
          <w:b/>
          <w:bCs/>
          <w:spacing w:val="-20"/>
          <w:sz w:val="66"/>
          <w:szCs w:val="66"/>
        </w:rPr>
      </w:pPr>
    </w:p>
    <w:p>
      <w:pPr>
        <w:pStyle w:val="5"/>
        <w:ind w:firstLine="623" w:firstLineChars="100"/>
        <w:jc w:val="both"/>
        <w:rPr>
          <w:rFonts w:ascii="宋体"/>
          <w:b/>
          <w:bCs/>
          <w:spacing w:val="-20"/>
          <w:sz w:val="32"/>
          <w:szCs w:val="32"/>
        </w:rPr>
      </w:pPr>
      <w:r>
        <w:rPr>
          <w:rFonts w:hint="eastAsia" w:ascii="宋体" w:hAnsi="宋体"/>
          <w:b/>
          <w:bCs/>
          <w:spacing w:val="-20"/>
          <w:sz w:val="66"/>
          <w:szCs w:val="66"/>
        </w:rPr>
        <w:t>（二次单招B</w:t>
      </w:r>
      <w:r>
        <w:rPr>
          <w:rFonts w:hint="eastAsia" w:ascii="宋体" w:hAnsi="宋体"/>
          <w:b/>
          <w:bCs/>
          <w:spacing w:val="-20"/>
          <w:sz w:val="66"/>
          <w:szCs w:val="66"/>
          <w:lang w:val="en-US" w:eastAsia="zh-CN"/>
        </w:rPr>
        <w:t>C</w:t>
      </w:r>
      <w:r>
        <w:rPr>
          <w:rFonts w:hint="eastAsia" w:ascii="宋体" w:hAnsi="宋体"/>
          <w:b/>
          <w:bCs/>
          <w:spacing w:val="-20"/>
          <w:sz w:val="66"/>
          <w:szCs w:val="66"/>
        </w:rPr>
        <w:t>类适用）</w:t>
      </w:r>
    </w:p>
    <w:p/>
    <w:p>
      <w:pPr>
        <w:pStyle w:val="5"/>
        <w:jc w:val="center"/>
        <w:rPr>
          <w:rFonts w:ascii="宋体" w:hAnsi="宋体"/>
          <w:b/>
          <w:bCs/>
          <w:spacing w:val="-20"/>
          <w:sz w:val="66"/>
          <w:szCs w:val="66"/>
          <w:u w:val="single"/>
        </w:rPr>
      </w:pPr>
    </w:p>
    <w:p>
      <w:pPr>
        <w:pStyle w:val="5"/>
        <w:jc w:val="center"/>
        <w:rPr>
          <w:rFonts w:ascii="宋体" w:hAnsi="宋体"/>
          <w:b/>
          <w:bCs/>
          <w:spacing w:val="-20"/>
          <w:sz w:val="66"/>
          <w:szCs w:val="66"/>
          <w:u w:val="single"/>
        </w:rPr>
      </w:pPr>
    </w:p>
    <w:p>
      <w:pPr>
        <w:pStyle w:val="5"/>
        <w:jc w:val="center"/>
        <w:rPr>
          <w:rFonts w:ascii="宋体"/>
          <w:b/>
          <w:bCs/>
          <w:spacing w:val="-20"/>
          <w:sz w:val="32"/>
          <w:szCs w:val="32"/>
        </w:rPr>
      </w:pPr>
      <w:r>
        <w:rPr>
          <w:rFonts w:hint="eastAsia" w:ascii="宋体" w:hAnsi="宋体"/>
          <w:b/>
          <w:bCs/>
          <w:spacing w:val="-20"/>
          <w:sz w:val="66"/>
          <w:szCs w:val="66"/>
          <w:u w:val="single"/>
        </w:rPr>
        <w:t xml:space="preserve"> 汽车检测与维修技术 </w:t>
      </w:r>
      <w:r>
        <w:rPr>
          <w:rFonts w:hint="eastAsia" w:ascii="宋体" w:hAnsi="宋体"/>
          <w:b/>
          <w:bCs/>
          <w:spacing w:val="-20"/>
          <w:sz w:val="66"/>
          <w:szCs w:val="66"/>
        </w:rPr>
        <w:t>专业</w:t>
      </w:r>
    </w:p>
    <w:p>
      <w:pPr>
        <w:widowControl/>
        <w:spacing w:line="360" w:lineRule="auto"/>
        <w:jc w:val="center"/>
        <w:rPr>
          <w:rFonts w:ascii="宋体"/>
          <w:b/>
          <w:bCs/>
          <w:color w:val="000000"/>
          <w:spacing w:val="-20"/>
          <w:sz w:val="66"/>
          <w:szCs w:val="66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eastAsia="黑体" w:cs="仿宋_GB2312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00" w:lineRule="exact"/>
        <w:rPr>
          <w:rFonts w:eastAsia="黑体" w:cs="仿宋_GB2312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ascii="宋体" w:hAnsi="宋体" w:cs="宋体"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Cs/>
          <w:color w:val="000000"/>
          <w:kern w:val="0"/>
          <w:sz w:val="44"/>
          <w:szCs w:val="44"/>
        </w:rPr>
        <w:t>二〇一九年八月</w:t>
      </w:r>
    </w:p>
    <w:p>
      <w:pPr>
        <w:pStyle w:val="15"/>
        <w:rPr>
          <w:rFonts w:asciiTheme="minorHAnsi" w:hAnsiTheme="minorHAnsi" w:eastAsiaTheme="minorEastAsia" w:cstheme="minorBidi"/>
          <w:b/>
          <w:sz w:val="21"/>
          <w:szCs w:val="2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楷体_GB2312" w:eastAsia="楷体_GB2312" w:cs="仿宋_GB2312"/>
          <w:bCs/>
          <w:color w:val="000000"/>
          <w:kern w:val="0"/>
          <w:sz w:val="44"/>
          <w:szCs w:val="44"/>
        </w:rPr>
        <w:br w:type="page"/>
      </w:r>
    </w:p>
    <w:p>
      <w:pPr>
        <w:spacing w:line="500" w:lineRule="exact"/>
        <w:jc w:val="center"/>
        <w:rPr>
          <w:rFonts w:ascii="黑体" w:hAnsi="黑体" w:eastAsia="黑体"/>
          <w:b/>
          <w:bCs/>
          <w:color w:val="000000"/>
          <w:kern w:val="44"/>
          <w:sz w:val="44"/>
          <w:szCs w:val="44"/>
        </w:rPr>
      </w:pPr>
      <w:bookmarkStart w:id="11" w:name="_Hlk11185683"/>
      <w:r>
        <w:rPr>
          <w:rFonts w:ascii="黑体" w:hAnsi="黑体" w:eastAsia="黑体"/>
          <w:b/>
          <w:bCs/>
          <w:color w:val="000000"/>
          <w:kern w:val="44"/>
          <w:sz w:val="44"/>
          <w:szCs w:val="44"/>
        </w:rPr>
        <w:t>2019</w:t>
      </w:r>
      <w:r>
        <w:rPr>
          <w:rFonts w:hint="eastAsia" w:ascii="黑体" w:hAnsi="黑体" w:eastAsia="黑体"/>
          <w:b/>
          <w:bCs/>
          <w:color w:val="000000"/>
          <w:kern w:val="44"/>
          <w:sz w:val="44"/>
          <w:szCs w:val="44"/>
        </w:rPr>
        <w:t>级汽车检测与维修技术专业人才培养方案</w:t>
      </w:r>
    </w:p>
    <w:p>
      <w:pPr>
        <w:spacing w:line="500" w:lineRule="exact"/>
        <w:ind w:firstLine="883" w:firstLineChars="200"/>
        <w:jc w:val="left"/>
        <w:rPr>
          <w:rFonts w:ascii="黑体" w:hAnsi="黑体" w:eastAsia="黑体"/>
          <w:b/>
          <w:bCs/>
          <w:color w:val="000000"/>
          <w:kern w:val="44"/>
          <w:sz w:val="44"/>
          <w:szCs w:val="44"/>
        </w:rPr>
      </w:pPr>
    </w:p>
    <w:p>
      <w:pPr>
        <w:keepNext/>
        <w:keepLines/>
        <w:spacing w:line="500" w:lineRule="exact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12" w:name="_Toc305418726"/>
      <w:bookmarkStart w:id="13" w:name="_Toc303837889"/>
      <w:bookmarkStart w:id="14" w:name="_Toc405393372"/>
      <w:bookmarkStart w:id="15" w:name="_Toc407696129"/>
      <w:bookmarkStart w:id="16" w:name="_Toc407697887"/>
      <w:bookmarkStart w:id="17" w:name="_Toc15223546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一、专业</w:t>
      </w:r>
      <w:bookmarkEnd w:id="12"/>
      <w:bookmarkEnd w:id="13"/>
      <w:bookmarkEnd w:id="14"/>
      <w:bookmarkEnd w:id="15"/>
      <w:bookmarkEnd w:id="16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名称及代码</w:t>
      </w:r>
      <w:bookmarkEnd w:id="17"/>
    </w:p>
    <w:p>
      <w:pPr>
        <w:spacing w:line="500" w:lineRule="exact"/>
        <w:ind w:firstLine="480" w:firstLineChars="200"/>
        <w:rPr>
          <w:rFonts w:ascii="Times New Roman" w:hAnsi="Times New Roman"/>
          <w:sz w:val="24"/>
          <w:szCs w:val="24"/>
        </w:rPr>
      </w:pPr>
      <w:bookmarkStart w:id="18" w:name="_Toc303837891"/>
      <w:bookmarkStart w:id="19" w:name="_Toc305418727"/>
      <w:r>
        <w:rPr>
          <w:rFonts w:hint="eastAsia" w:ascii="Times New Roman" w:hAnsi="Times New Roman"/>
          <w:sz w:val="24"/>
          <w:szCs w:val="24"/>
        </w:rPr>
        <w:t>专业名称：汽车检测与维修技术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专业代码：560702</w:t>
      </w:r>
    </w:p>
    <w:bookmarkEnd w:id="11"/>
    <w:p>
      <w:pPr>
        <w:keepNext/>
        <w:keepLines/>
        <w:spacing w:line="500" w:lineRule="exact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20" w:name="_Toc15223547"/>
      <w:bookmarkStart w:id="21" w:name="_Hlk11185753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二、入学要求</w:t>
      </w:r>
      <w:bookmarkEnd w:id="20"/>
    </w:p>
    <w:bookmarkEnd w:id="21"/>
    <w:p>
      <w:pPr>
        <w:spacing w:line="500" w:lineRule="exact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bookmarkStart w:id="22" w:name="_Hlk12287714"/>
      <w:r>
        <w:rPr>
          <w:rFonts w:hint="eastAsia" w:ascii="Times New Roman" w:hAnsi="Times New Roman"/>
          <w:color w:val="000000"/>
          <w:sz w:val="24"/>
          <w:szCs w:val="24"/>
        </w:rPr>
        <w:t>具有高中阶段学历或同等学力人员。</w:t>
      </w:r>
    </w:p>
    <w:bookmarkEnd w:id="22"/>
    <w:p>
      <w:pPr>
        <w:keepNext/>
        <w:keepLines/>
        <w:spacing w:line="500" w:lineRule="exact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23" w:name="_Toc15223548"/>
      <w:bookmarkStart w:id="24" w:name="_Hlk11185867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三、修业年限</w:t>
      </w:r>
      <w:bookmarkEnd w:id="23"/>
    </w:p>
    <w:bookmarkEnd w:id="24"/>
    <w:p>
      <w:pPr>
        <w:spacing w:line="500" w:lineRule="exact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bookmarkStart w:id="25" w:name="_Hlk11185852"/>
      <w:r>
        <w:rPr>
          <w:rFonts w:hint="eastAsia" w:ascii="Times New Roman" w:hAnsi="Times New Roman"/>
          <w:color w:val="000000"/>
          <w:sz w:val="24"/>
          <w:szCs w:val="24"/>
        </w:rPr>
        <w:t>弹性学制，修业年限</w:t>
      </w:r>
      <w:r>
        <w:rPr>
          <w:rFonts w:ascii="Times New Roman" w:hAnsi="Times New Roman"/>
          <w:color w:val="000000"/>
          <w:sz w:val="24"/>
          <w:szCs w:val="24"/>
        </w:rPr>
        <w:t>3-</w:t>
      </w:r>
      <w:r>
        <w:rPr>
          <w:rFonts w:hint="eastAsia" w:ascii="Times New Roman" w:hAnsi="Times New Roman"/>
          <w:color w:val="000000"/>
          <w:sz w:val="24"/>
          <w:szCs w:val="24"/>
        </w:rPr>
        <w:t>6年。</w:t>
      </w:r>
    </w:p>
    <w:bookmarkEnd w:id="25"/>
    <w:p>
      <w:pPr>
        <w:keepNext/>
        <w:keepLines/>
        <w:spacing w:line="500" w:lineRule="exact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26" w:name="_Toc15223549"/>
      <w:bookmarkStart w:id="27" w:name="_Hlk11185893"/>
      <w:bookmarkStart w:id="28" w:name="_Toc407697891"/>
      <w:bookmarkStart w:id="29" w:name="_Toc405393376"/>
      <w:bookmarkStart w:id="30" w:name="_Toc407696133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四、职业面向</w:t>
      </w:r>
      <w:bookmarkEnd w:id="26"/>
    </w:p>
    <w:p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31" w:name="_Hlk11958191"/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>表1  职业面向表</w:t>
      </w:r>
    </w:p>
    <w:bookmarkEnd w:id="27"/>
    <w:tbl>
      <w:tblPr>
        <w:tblStyle w:val="21"/>
        <w:tblpPr w:leftFromText="180" w:rightFromText="180" w:vertAnchor="text" w:horzAnchor="margin" w:tblpXSpec="center" w:tblpY="67"/>
        <w:tblW w:w="66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07"/>
        <w:gridCol w:w="2032"/>
        <w:gridCol w:w="1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所属专业大类（代码）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所属专业类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（代码）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主要岗位群或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技术领域举例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职业资格证书或技能等级证书举例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Cs/>
                <w:kern w:val="0"/>
                <w:szCs w:val="21"/>
              </w:rPr>
              <w:t>装备制造大类56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Cs/>
                <w:kern w:val="0"/>
                <w:szCs w:val="21"/>
              </w:rPr>
              <w:t>汽车制造类5607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bCs/>
                <w:kern w:val="0"/>
                <w:szCs w:val="21"/>
              </w:rPr>
              <w:t>汽车检测、维修、养护、技术咨询、技术服务与营销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bCs/>
                <w:kern w:val="0"/>
                <w:szCs w:val="21"/>
              </w:rPr>
              <w:t>汽车维修工</w:t>
            </w:r>
            <w:r>
              <w:rPr>
                <w:rFonts w:hint="eastAsia" w:cs="Tahoma" w:asciiTheme="minorEastAsia" w:hAnsiTheme="minorEastAsia"/>
                <w:bCs/>
                <w:kern w:val="0"/>
                <w:szCs w:val="21"/>
              </w:rPr>
              <w:t>、</w:t>
            </w:r>
          </w:p>
        </w:tc>
      </w:tr>
      <w:bookmarkEnd w:id="31"/>
    </w:tbl>
    <w:p>
      <w:pPr>
        <w:keepNext/>
        <w:keepLines/>
        <w:spacing w:line="500" w:lineRule="exact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32" w:name="_Toc15223550"/>
      <w:bookmarkStart w:id="33" w:name="_Hlk11185969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五、</w:t>
      </w:r>
      <w:bookmarkEnd w:id="18"/>
      <w:bookmarkEnd w:id="19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培养目标及培养规格</w:t>
      </w:r>
      <w:bookmarkEnd w:id="28"/>
      <w:bookmarkEnd w:id="29"/>
      <w:bookmarkEnd w:id="30"/>
      <w:bookmarkEnd w:id="32"/>
    </w:p>
    <w:bookmarkEnd w:id="33"/>
    <w:p>
      <w:pPr>
        <w:keepNext/>
        <w:keepLines/>
        <w:spacing w:line="500" w:lineRule="exact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34" w:name="_Toc407696135"/>
      <w:bookmarkStart w:id="35" w:name="_Toc15223551"/>
      <w:bookmarkStart w:id="36" w:name="_Toc407697893"/>
      <w:bookmarkStart w:id="37" w:name="_Toc405393378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（一）培养目标</w:t>
      </w:r>
      <w:bookmarkEnd w:id="34"/>
      <w:bookmarkEnd w:id="35"/>
      <w:bookmarkEnd w:id="36"/>
      <w:bookmarkEnd w:id="37"/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专业培养德、智、体、美全面发展，践行社会主义核心价值观，具有一定的文化水平、良好的职业道德和人文素养，掌握本专业的基本知识和主要技术技能，面向汽车后市场的汽车检测、汽车维修、汽车服务等行业，能够在生产、服务第一线主要从事汽车检测、维修、养护、技术咨询、技术服务与营销工作的高素质技术技能人才。</w:t>
      </w:r>
    </w:p>
    <w:p>
      <w:pPr>
        <w:keepNext/>
        <w:keepLines/>
        <w:spacing w:line="500" w:lineRule="exact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38" w:name="_Toc15223552"/>
      <w:bookmarkStart w:id="39" w:name="_Hlk11186088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（二）培养规格</w:t>
      </w:r>
      <w:bookmarkEnd w:id="38"/>
    </w:p>
    <w:bookmarkEnd w:id="39"/>
    <w:p>
      <w:pPr>
        <w:spacing w:line="500" w:lineRule="exact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1.素质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（1）坚定拥护中国共产党领导和我国社会主义制度，在习近平新时代中国特色社会主义思想指引下，践行社会主义核心价值观，具有深厚的爱国情感和中华民族自豪感；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）崇尚宪法、遵法守纪、崇德向善、诚实守信、尊重生命、热爱劳动，履行道德准则和行为规范，具有社会责任感和社会参与意识；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）具有质量意识、环保意识、安全意识、信息素养、工匠精神、创新思维；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）勇于奋斗、乐观向上，具有自我管理能力、职业生涯规划的意识，有较强的集体意识和团队合作精神；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）具有健康的体魄、心理和健全的人格，掌握基本运动知识和一两项运动技能，养成良好的健身与卫生习惯，良好的行为习惯；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（6）具有一定的审美和人文素养，能够形成一两项艺术特长或爱好。</w:t>
      </w:r>
    </w:p>
    <w:p>
      <w:pPr>
        <w:spacing w:line="500" w:lineRule="exact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2.知识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bookmarkStart w:id="40" w:name="_Hlk11186272"/>
      <w:r>
        <w:rPr>
          <w:rFonts w:hint="eastAsia" w:ascii="宋体" w:hAnsi="宋体" w:cs="宋体"/>
          <w:sz w:val="24"/>
          <w:szCs w:val="24"/>
        </w:rPr>
        <w:t>（1）掌握必备的思想政治理论、科学文化基础知识和中华优秀传统文化知识；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（2）熟悉与本专业相关的法律法规以及环境保护、安全消防、文明生产等相关知识；</w:t>
      </w:r>
    </w:p>
    <w:p>
      <w:pPr>
        <w:spacing w:line="5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（3）掌握汽车方面所具备的维修和使用理论知识。</w:t>
      </w:r>
    </w:p>
    <w:p>
      <w:pPr>
        <w:spacing w:line="5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（4）熟悉汽车检测方面所具备的相关知识。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（5）了解汽车故障诊断所具备的工具使用知识。</w:t>
      </w:r>
    </w:p>
    <w:bookmarkEnd w:id="40"/>
    <w:p>
      <w:pPr>
        <w:spacing w:line="500" w:lineRule="exact"/>
        <w:ind w:firstLine="482" w:firstLineChars="2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.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能力</w:t>
      </w:r>
    </w:p>
    <w:p>
      <w:pPr>
        <w:spacing w:line="5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（1）具有探究学习、终身学习、分析问题和解决问题的能力；</w:t>
      </w:r>
    </w:p>
    <w:p>
      <w:pPr>
        <w:spacing w:line="5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（2）具有良好的语言、文字表达能力和沟通能力；</w:t>
      </w:r>
    </w:p>
    <w:p>
      <w:pPr>
        <w:spacing w:line="5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（3）能诊断和维修常见的汽车故障，判断汽车的工作状况及发动机部分与底盘部分的工作状态。</w:t>
      </w:r>
    </w:p>
    <w:p>
      <w:pPr>
        <w:spacing w:line="5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（4）具备汽车理论及维修的基本知识和基本技能，具有维修和保养汽车的基本能力。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（5）具有正确使用各种汽车诊断维修设备的基本能力。</w:t>
      </w:r>
    </w:p>
    <w:p>
      <w:pPr>
        <w:spacing w:line="5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（6）具有信息技术、计算机控制技术、汽车电子控制技术基本知识，具备学习汽车新技术和继续发展的能力。</w:t>
      </w:r>
    </w:p>
    <w:p>
      <w:pPr>
        <w:spacing w:line="5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（7）能够读懂汽车电气原理图和接线图，认识各种汽车电器元件，使用各种电工工具，正确及规范接线。</w:t>
      </w:r>
    </w:p>
    <w:p>
      <w:pPr>
        <w:keepNext/>
        <w:keepLines/>
        <w:numPr>
          <w:ilvl w:val="0"/>
          <w:numId w:val="1"/>
        </w:numPr>
        <w:spacing w:line="500" w:lineRule="exact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41" w:name="_Toc15223553"/>
      <w:bookmarkStart w:id="42" w:name="_Hlk11958231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课程设置及要求</w:t>
      </w:r>
      <w:bookmarkEnd w:id="41"/>
      <w:bookmarkStart w:id="43" w:name="_Toc407696144"/>
      <w:bookmarkStart w:id="44" w:name="_Toc407697902"/>
      <w:bookmarkStart w:id="45" w:name="_Toc405393387"/>
    </w:p>
    <w:p>
      <w:pPr>
        <w:keepNext/>
        <w:keepLines/>
        <w:numPr>
          <w:ilvl w:val="0"/>
          <w:numId w:val="2"/>
        </w:numPr>
        <w:spacing w:line="500" w:lineRule="exact"/>
        <w:ind w:firstLine="482" w:firstLineChars="200"/>
        <w:outlineLvl w:val="0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公共基础课程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（1）公共基础必修课程  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思想道德修养与法律基础、毛泽东思想和中国特色社会主义理论体系概论、形势与政策、 体育与健康、大学生就业指导与创新创业教育、心理健康教育、军事理论等。</w:t>
      </w:r>
    </w:p>
    <w:p>
      <w:pPr>
        <w:spacing w:line="50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（2）</w:t>
      </w:r>
      <w:r>
        <w:rPr>
          <w:rFonts w:hint="eastAsia" w:ascii="Times New Roman" w:hAnsi="Times New Roman"/>
          <w:sz w:val="24"/>
          <w:szCs w:val="24"/>
        </w:rPr>
        <w:t xml:space="preserve">公共基础选修课程  </w:t>
      </w:r>
    </w:p>
    <w:p>
      <w:pPr>
        <w:spacing w:line="500" w:lineRule="exact"/>
        <w:ind w:firstLine="480" w:firstLineChars="200"/>
        <w:rPr>
          <w:rFonts w:hint="eastAsia" w:ascii="Times New Roman" w:hAnsi="Times New Roman" w:cs="宋体"/>
          <w:b/>
          <w:bCs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限定选修课程：应用英语、应用数学、文学通识、信息基础、人工智能应用技术、大学生健康教育、中华优秀传统文化、审美教育、职业素养、中共党史教育、马克思主义哲学原理、国史等。</w:t>
      </w:r>
    </w:p>
    <w:p>
      <w:pPr>
        <w:spacing w:line="500" w:lineRule="exact"/>
        <w:ind w:firstLine="482" w:firstLineChars="200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2、专业基础课程</w:t>
      </w:r>
    </w:p>
    <w:p>
      <w:pPr>
        <w:spacing w:line="500" w:lineRule="exact"/>
        <w:ind w:firstLine="480" w:firstLineChars="200"/>
        <w:rPr>
          <w:rFonts w:ascii="Times New Roman" w:hAnsi="Times New Roman" w:cs="宋体"/>
          <w:sz w:val="24"/>
          <w:szCs w:val="24"/>
        </w:rPr>
      </w:pPr>
      <w:r>
        <w:rPr>
          <w:rFonts w:ascii="Times New Roman" w:hAnsi="Times New Roman" w:cs="宋体"/>
          <w:sz w:val="24"/>
          <w:szCs w:val="24"/>
        </w:rPr>
        <w:t>汽车电</w:t>
      </w:r>
      <w:r>
        <w:rPr>
          <w:rFonts w:hint="eastAsia" w:ascii="Times New Roman" w:hAnsi="Times New Roman" w:cs="宋体"/>
          <w:sz w:val="24"/>
          <w:szCs w:val="24"/>
        </w:rPr>
        <w:t>子电工基础</w:t>
      </w:r>
      <w:r>
        <w:rPr>
          <w:rFonts w:ascii="Times New Roman" w:hAnsi="Times New Roman" w:cs="宋体"/>
          <w:sz w:val="24"/>
          <w:szCs w:val="24"/>
        </w:rPr>
        <w:t>、汽车机械基础、汽车机械制图</w:t>
      </w:r>
    </w:p>
    <w:p>
      <w:pPr>
        <w:spacing w:line="500" w:lineRule="exact"/>
        <w:ind w:firstLine="482" w:firstLineChars="200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3、专业核心课程</w:t>
      </w:r>
    </w:p>
    <w:p>
      <w:pPr>
        <w:spacing w:line="500" w:lineRule="exact"/>
        <w:ind w:firstLine="480" w:firstLineChars="200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ascii="Times New Roman" w:hAnsi="Times New Roman" w:cs="宋体"/>
          <w:sz w:val="24"/>
          <w:szCs w:val="24"/>
        </w:rPr>
        <w:t>汽车发动机构造与</w:t>
      </w:r>
      <w:r>
        <w:rPr>
          <w:rFonts w:hint="eastAsia" w:ascii="Times New Roman" w:hAnsi="Times New Roman" w:cs="宋体"/>
          <w:sz w:val="24"/>
          <w:szCs w:val="24"/>
        </w:rPr>
        <w:t>检</w:t>
      </w:r>
      <w:r>
        <w:rPr>
          <w:rFonts w:ascii="Times New Roman" w:hAnsi="Times New Roman" w:cs="宋体"/>
          <w:sz w:val="24"/>
          <w:szCs w:val="24"/>
        </w:rPr>
        <w:t>修、汽车底盘构造与</w:t>
      </w:r>
      <w:r>
        <w:rPr>
          <w:rFonts w:hint="eastAsia" w:ascii="Times New Roman" w:hAnsi="Times New Roman" w:cs="宋体"/>
          <w:sz w:val="24"/>
          <w:szCs w:val="24"/>
        </w:rPr>
        <w:t>检</w:t>
      </w:r>
      <w:r>
        <w:rPr>
          <w:rFonts w:ascii="Times New Roman" w:hAnsi="Times New Roman" w:cs="宋体"/>
          <w:sz w:val="24"/>
          <w:szCs w:val="24"/>
        </w:rPr>
        <w:t>修、汽车电</w:t>
      </w:r>
      <w:r>
        <w:rPr>
          <w:rFonts w:hint="eastAsia" w:ascii="Times New Roman" w:hAnsi="Times New Roman" w:cs="宋体"/>
          <w:sz w:val="24"/>
          <w:szCs w:val="24"/>
        </w:rPr>
        <w:t>器</w:t>
      </w:r>
      <w:r>
        <w:rPr>
          <w:rFonts w:ascii="Times New Roman" w:hAnsi="Times New Roman" w:cs="宋体"/>
          <w:sz w:val="24"/>
          <w:szCs w:val="24"/>
        </w:rPr>
        <w:t>构造与</w:t>
      </w:r>
      <w:r>
        <w:rPr>
          <w:rFonts w:hint="eastAsia" w:ascii="Times New Roman" w:hAnsi="Times New Roman" w:cs="宋体"/>
          <w:sz w:val="24"/>
          <w:szCs w:val="24"/>
        </w:rPr>
        <w:t>检</w:t>
      </w:r>
      <w:r>
        <w:rPr>
          <w:rFonts w:ascii="Times New Roman" w:hAnsi="Times New Roman" w:cs="宋体"/>
          <w:sz w:val="24"/>
          <w:szCs w:val="24"/>
        </w:rPr>
        <w:t>修、汽车电控</w:t>
      </w:r>
      <w:r>
        <w:rPr>
          <w:rFonts w:hint="eastAsia" w:ascii="Times New Roman" w:hAnsi="Times New Roman" w:cs="宋体"/>
          <w:sz w:val="24"/>
          <w:szCs w:val="24"/>
        </w:rPr>
        <w:t>技术</w:t>
      </w:r>
      <w:r>
        <w:rPr>
          <w:rFonts w:ascii="Times New Roman" w:hAnsi="Times New Roman" w:cs="宋体"/>
          <w:sz w:val="24"/>
          <w:szCs w:val="24"/>
        </w:rPr>
        <w:t>、汽车故障诊断与维修</w:t>
      </w:r>
      <w:r>
        <w:rPr>
          <w:rFonts w:hint="eastAsia" w:ascii="Times New Roman" w:hAnsi="Times New Roman" w:cs="宋体"/>
          <w:sz w:val="24"/>
          <w:szCs w:val="24"/>
        </w:rPr>
        <w:t>、汽车整车维护与保养</w:t>
      </w:r>
    </w:p>
    <w:p>
      <w:pPr>
        <w:keepNext/>
        <w:keepLines/>
        <w:numPr>
          <w:ilvl w:val="0"/>
          <w:numId w:val="3"/>
        </w:numPr>
        <w:spacing w:line="500" w:lineRule="exact"/>
        <w:ind w:firstLine="482" w:firstLineChars="200"/>
        <w:outlineLvl w:val="1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专业选修课程</w:t>
      </w:r>
      <w:bookmarkStart w:id="46" w:name="_Toc15223555"/>
    </w:p>
    <w:p>
      <w:pPr>
        <w:spacing w:line="500" w:lineRule="exact"/>
        <w:ind w:firstLine="482" w:firstLineChars="200"/>
        <w:rPr>
          <w:rFonts w:ascii="Times New Roman" w:hAnsi="Times New Roman" w:cs="宋体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宋体"/>
          <w:sz w:val="24"/>
          <w:szCs w:val="24"/>
        </w:rPr>
        <w:t>二手车鉴定与评估、汽车装饰与美容、汽车车身修复涂装技术、汽车4S店经营与管理</w:t>
      </w:r>
    </w:p>
    <w:p>
      <w:pPr>
        <w:keepNext/>
        <w:keepLines/>
        <w:numPr>
          <w:ilvl w:val="0"/>
          <w:numId w:val="0"/>
        </w:numPr>
        <w:spacing w:line="500" w:lineRule="exact"/>
        <w:ind w:firstLine="241" w:firstLineChars="100"/>
        <w:outlineLvl w:val="1"/>
        <w:rPr>
          <w:rFonts w:hint="eastAsia" w:ascii="Times New Roman" w:hAnsi="Times New Roman" w:cs="宋体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5、实践教学体系</w:t>
      </w:r>
      <w:bookmarkEnd w:id="43"/>
      <w:bookmarkEnd w:id="44"/>
      <w:bookmarkEnd w:id="45"/>
      <w:bookmarkEnd w:id="46"/>
    </w:p>
    <w:bookmarkEnd w:id="42"/>
    <w:p>
      <w:pPr>
        <w:keepNext/>
        <w:keepLines/>
        <w:spacing w:line="500" w:lineRule="exact"/>
        <w:ind w:firstLine="480" w:firstLineChars="200"/>
        <w:outlineLvl w:val="0"/>
        <w:rPr>
          <w:rFonts w:ascii="Times New Roman" w:hAnsi="Times New Roman"/>
          <w:sz w:val="24"/>
          <w:szCs w:val="24"/>
        </w:rPr>
      </w:pPr>
      <w:bookmarkStart w:id="47" w:name="_Toc15223557"/>
      <w:bookmarkStart w:id="48" w:name="_Hlk11958275"/>
      <w:bookmarkStart w:id="49" w:name="_Toc407697894"/>
      <w:bookmarkStart w:id="50" w:name="_Toc407696136"/>
      <w:bookmarkStart w:id="51" w:name="_Toc303837893"/>
      <w:bookmarkStart w:id="52" w:name="_Toc405393379"/>
      <w:bookmarkStart w:id="53" w:name="_Toc305418729"/>
      <w:r>
        <w:rPr>
          <w:rFonts w:hint="eastAsia" w:ascii="Times New Roman" w:hAnsi="Times New Roman"/>
          <w:sz w:val="24"/>
          <w:szCs w:val="24"/>
        </w:rPr>
        <w:t>围绕一条主线：以汽车装配与检修能力培养为主线，按照通用能力、专业核心能力、职业拓展能力培养有机结合组织教学；</w:t>
      </w:r>
    </w:p>
    <w:p>
      <w:pPr>
        <w:keepNext/>
        <w:keepLines/>
        <w:spacing w:line="500" w:lineRule="exact"/>
        <w:ind w:firstLine="480" w:firstLineChars="200"/>
        <w:outlineLvl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面向两大岗位：汽车制造与装配有关岗位和汽车维护维修岗位；</w:t>
      </w:r>
    </w:p>
    <w:p>
      <w:pPr>
        <w:keepNext/>
        <w:keepLines/>
        <w:spacing w:line="500" w:lineRule="exact"/>
        <w:ind w:firstLine="480" w:firstLineChars="200"/>
        <w:outlineLvl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通过三个结合：教学做相结合；素质养成与能力培养相结合，校内实训和校外实践相结合。</w:t>
      </w:r>
    </w:p>
    <w:p>
      <w:pPr>
        <w:keepNext/>
        <w:keepLines/>
        <w:spacing w:line="500" w:lineRule="exact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七、学时与学分</w:t>
      </w:r>
      <w:bookmarkEnd w:id="47"/>
    </w:p>
    <w:p>
      <w:pPr>
        <w:keepNext/>
        <w:keepLines/>
        <w:spacing w:line="500" w:lineRule="exact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54" w:name="_Toc15223558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（一）学时、学分安排</w:t>
      </w:r>
      <w:bookmarkEnd w:id="54"/>
    </w:p>
    <w:p>
      <w:pPr>
        <w:snapToGrid w:val="0"/>
        <w:spacing w:line="50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总学时数26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/>
          <w:sz w:val="24"/>
          <w:szCs w:val="24"/>
        </w:rPr>
        <w:t>4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学时</w:t>
      </w:r>
      <w:r>
        <w:rPr>
          <w:rFonts w:hint="eastAsia" w:ascii="Times New Roman" w:hAnsi="Times New Roman"/>
          <w:sz w:val="24"/>
          <w:szCs w:val="24"/>
        </w:rPr>
        <w:t>。每16 学时折算1 学分。公共基础课总学时不少于总学时的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hint="eastAsia" w:ascii="Times New Roman" w:hAnsi="Times New Roman"/>
          <w:sz w:val="24"/>
          <w:szCs w:val="24"/>
        </w:rPr>
        <w:t>%，各类选修课程学时累计不少于总学时的10%。实践性教学学时不少于总学时的50%，其中，顶岗实习累计时间一般为6个月，可根据实际集中或分阶段安排实习时间。</w:t>
      </w:r>
    </w:p>
    <w:p>
      <w:pPr>
        <w:keepNext/>
        <w:keepLines/>
        <w:spacing w:line="500" w:lineRule="exact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55" w:name="_Toc15223559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（二）学分安排</w:t>
      </w:r>
      <w:bookmarkEnd w:id="55"/>
    </w:p>
    <w:p>
      <w:pPr>
        <w:spacing w:line="500" w:lineRule="exact"/>
        <w:ind w:firstLine="480" w:firstLineChars="200"/>
        <w:rPr>
          <w:rFonts w:hint="default" w:ascii="Times New Roman" w:hAnsi="Times New Roman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</w:rPr>
        <w:t>公共基础必修课程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46</w:t>
      </w:r>
      <w:r>
        <w:rPr>
          <w:rFonts w:hint="eastAsia" w:ascii="Times New Roman" w:hAnsi="Times New Roman"/>
          <w:sz w:val="24"/>
          <w:szCs w:val="24"/>
        </w:rPr>
        <w:t>学分、专业基础课程1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/>
          <w:sz w:val="24"/>
          <w:szCs w:val="24"/>
        </w:rPr>
        <w:t>学分、专业核心课程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48</w:t>
      </w:r>
      <w:r>
        <w:rPr>
          <w:rFonts w:hint="eastAsia" w:ascii="Times New Roman" w:hAnsi="Times New Roman"/>
          <w:sz w:val="24"/>
          <w:szCs w:val="24"/>
        </w:rPr>
        <w:t>学分，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集中实践36学分、</w:t>
      </w:r>
      <w:r>
        <w:rPr>
          <w:rFonts w:hint="eastAsia" w:ascii="Times New Roman" w:hAnsi="Times New Roman"/>
          <w:sz w:val="24"/>
          <w:szCs w:val="24"/>
        </w:rPr>
        <w:t>专业选修课程6学分，限定选修课程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>学分，公共选修课程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>学分</w:t>
      </w:r>
      <w:r>
        <w:rPr>
          <w:rFonts w:hint="eastAsia" w:ascii="Times New Roman" w:hAnsi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  <w:t>共计162学分。</w:t>
      </w:r>
    </w:p>
    <w:p>
      <w:pPr>
        <w:snapToGrid w:val="0"/>
        <w:spacing w:line="500" w:lineRule="exact"/>
        <w:ind w:firstLine="482" w:firstLineChars="20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56" w:name="_Toc15223561"/>
    </w:p>
    <w:p>
      <w:pPr>
        <w:keepNext/>
        <w:keepLines/>
        <w:spacing w:line="500" w:lineRule="exact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（四）学分分配汇总</w:t>
      </w:r>
      <w:bookmarkEnd w:id="56"/>
    </w:p>
    <w:p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sz w:val="24"/>
          <w:szCs w:val="24"/>
        </w:rPr>
        <w:t xml:space="preserve">表2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color w:val="000000"/>
          <w:sz w:val="24"/>
          <w:szCs w:val="24"/>
        </w:rPr>
        <w:t>学分分配汇总表</w:t>
      </w:r>
    </w:p>
    <w:tbl>
      <w:tblPr>
        <w:tblStyle w:val="21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66"/>
        <w:gridCol w:w="869"/>
        <w:gridCol w:w="865"/>
        <w:gridCol w:w="905"/>
        <w:gridCol w:w="679"/>
        <w:gridCol w:w="768"/>
        <w:gridCol w:w="905"/>
        <w:gridCol w:w="970"/>
        <w:gridCol w:w="714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32" w:type="dxa"/>
            <w:vMerge w:val="restart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课程分类</w:t>
            </w:r>
          </w:p>
        </w:tc>
        <w:tc>
          <w:tcPr>
            <w:tcW w:w="4184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必修课程</w:t>
            </w:r>
          </w:p>
        </w:tc>
        <w:tc>
          <w:tcPr>
            <w:tcW w:w="3357" w:type="dxa"/>
            <w:gridSpan w:val="4"/>
          </w:tcPr>
          <w:p>
            <w:pPr>
              <w:snapToGrid w:val="0"/>
              <w:spacing w:line="500" w:lineRule="exact"/>
              <w:jc w:val="center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选修课程</w:t>
            </w:r>
          </w:p>
        </w:tc>
        <w:tc>
          <w:tcPr>
            <w:tcW w:w="697" w:type="dxa"/>
          </w:tcPr>
          <w:p>
            <w:pPr>
              <w:snapToGrid w:val="0"/>
              <w:spacing w:line="500" w:lineRule="exact"/>
              <w:jc w:val="center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公共基础必修课程</w:t>
            </w:r>
          </w:p>
        </w:tc>
        <w:tc>
          <w:tcPr>
            <w:tcW w:w="869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专业基础课程</w:t>
            </w:r>
          </w:p>
        </w:tc>
        <w:tc>
          <w:tcPr>
            <w:tcW w:w="865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专业核心课程</w:t>
            </w:r>
          </w:p>
        </w:tc>
        <w:tc>
          <w:tcPr>
            <w:tcW w:w="905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集中实践模块</w:t>
            </w:r>
          </w:p>
        </w:tc>
        <w:tc>
          <w:tcPr>
            <w:tcW w:w="679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768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专业选修课程</w:t>
            </w:r>
          </w:p>
        </w:tc>
        <w:tc>
          <w:tcPr>
            <w:tcW w:w="905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限定选修课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公共选修课程</w:t>
            </w:r>
          </w:p>
        </w:tc>
        <w:tc>
          <w:tcPr>
            <w:tcW w:w="714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小计</w:t>
            </w:r>
          </w:p>
        </w:tc>
        <w:tc>
          <w:tcPr>
            <w:tcW w:w="697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2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学分数</w:t>
            </w:r>
          </w:p>
        </w:tc>
        <w:tc>
          <w:tcPr>
            <w:tcW w:w="866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69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65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05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679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148</w:t>
            </w:r>
          </w:p>
        </w:tc>
        <w:tc>
          <w:tcPr>
            <w:tcW w:w="768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5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97" w:type="dxa"/>
            <w:vAlign w:val="center"/>
          </w:tcPr>
          <w:p>
            <w:pPr>
              <w:spacing w:line="200" w:lineRule="exact"/>
              <w:ind w:left="-1" w:right="-1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占总学分%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27.9%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11%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29%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21.8%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89.7%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3.6%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3.6%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3.1%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10.3%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100%</w:t>
            </w:r>
          </w:p>
        </w:tc>
      </w:tr>
      <w:bookmarkEnd w:id="48"/>
    </w:tbl>
    <w:p>
      <w:pPr>
        <w:ind w:firstLine="643"/>
        <w:rPr>
          <w:rFonts w:eastAsia="黑体"/>
          <w:b/>
          <w:bCs/>
          <w:color w:val="00B0F0"/>
          <w:kern w:val="44"/>
          <w:sz w:val="32"/>
          <w:szCs w:val="30"/>
        </w:rPr>
      </w:pPr>
    </w:p>
    <w:p>
      <w:pPr>
        <w:keepNext/>
        <w:keepLines/>
        <w:spacing w:line="500" w:lineRule="exact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bookmarkStart w:id="57" w:name="_Toc15223562"/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八、教学进程总体安排</w:t>
      </w:r>
      <w:bookmarkEnd w:id="57"/>
    </w:p>
    <w:p>
      <w:pPr>
        <w:keepNext/>
        <w:keepLines/>
        <w:spacing w:line="500" w:lineRule="exact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58" w:name="_Toc15223563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（一）课程设置总表</w:t>
      </w:r>
      <w:bookmarkEnd w:id="58"/>
    </w:p>
    <w:p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jc w:val="center"/>
        <w:rPr>
          <w:b/>
          <w:bCs/>
          <w:kern w:val="44"/>
        </w:rPr>
      </w:pPr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 xml:space="preserve">表3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>教学进程安排</w:t>
      </w:r>
    </w:p>
    <w:tbl>
      <w:tblPr>
        <w:tblStyle w:val="21"/>
        <w:tblW w:w="8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48"/>
        <w:gridCol w:w="642"/>
        <w:gridCol w:w="1290"/>
        <w:gridCol w:w="499"/>
        <w:gridCol w:w="551"/>
        <w:gridCol w:w="516"/>
        <w:gridCol w:w="500"/>
        <w:gridCol w:w="544"/>
        <w:gridCol w:w="531"/>
        <w:gridCol w:w="687"/>
        <w:gridCol w:w="640"/>
        <w:gridCol w:w="567"/>
        <w:gridCol w:w="646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时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学时分配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学分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分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数</w:t>
            </w:r>
          </w:p>
        </w:tc>
        <w:tc>
          <w:tcPr>
            <w:tcW w:w="361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sz w:val="18"/>
                <w:szCs w:val="18"/>
              </w:rPr>
              <w:t>建议开设时间及周学时数</w:t>
            </w:r>
          </w:p>
        </w:tc>
        <w:tc>
          <w:tcPr>
            <w:tcW w:w="51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6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理论学时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实践学时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一</w:t>
            </w:r>
          </w:p>
          <w:p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16）</w:t>
            </w:r>
          </w:p>
        </w:tc>
        <w:tc>
          <w:tcPr>
            <w:tcW w:w="531" w:type="dxa"/>
            <w:vAlign w:val="center"/>
          </w:tcPr>
          <w:p>
            <w:pPr>
              <w:ind w:firstLine="70" w:firstLineChars="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二（</w:t>
            </w: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）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三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（16）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四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（16）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五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（16）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六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（16）</w:t>
            </w:r>
          </w:p>
        </w:tc>
        <w:tc>
          <w:tcPr>
            <w:tcW w:w="51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必修课程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公共基础必修课程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</w:t>
            </w:r>
          </w:p>
        </w:tc>
        <w:tc>
          <w:tcPr>
            <w:tcW w:w="544" w:type="dxa"/>
          </w:tcPr>
          <w:p>
            <w:pPr>
              <w:ind w:firstLine="180" w:firstLineChars="100"/>
              <w:jc w:val="both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1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4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30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44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大学生就业指导与创新创业教育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4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4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应用文写作★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44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4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应用数学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544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3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8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4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应用英语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8</w:t>
            </w:r>
          </w:p>
        </w:tc>
        <w:tc>
          <w:tcPr>
            <w:tcW w:w="544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3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8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4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7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计算机文化基础★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16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44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1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4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大学体育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12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44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1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4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军事理论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4" w:type="dxa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1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4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大学生</w:t>
            </w:r>
            <w:r>
              <w:rPr>
                <w:sz w:val="18"/>
                <w:szCs w:val="18"/>
              </w:rPr>
              <w:t>心理健康</w:t>
            </w:r>
            <w:r>
              <w:rPr>
                <w:rFonts w:hint="eastAsia"/>
                <w:sz w:val="18"/>
                <w:szCs w:val="18"/>
              </w:rPr>
              <w:t>教育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  <w:t>44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20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54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31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40" w:type="dxa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形势与政策</w:t>
            </w:r>
          </w:p>
        </w:tc>
        <w:tc>
          <w:tcPr>
            <w:tcW w:w="4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5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64</w:t>
            </w:r>
          </w:p>
        </w:tc>
        <w:tc>
          <w:tcPr>
            <w:tcW w:w="5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4</w:t>
            </w:r>
          </w:p>
        </w:tc>
        <w:tc>
          <w:tcPr>
            <w:tcW w:w="2402" w:type="dxa"/>
            <w:gridSpan w:val="4"/>
          </w:tcPr>
          <w:p>
            <w:pPr>
              <w:jc w:val="center"/>
              <w:rPr>
                <w:rFonts w:ascii="Times New Roman" w:hAnsi="Times New Roman"/>
                <w:color w:val="C00000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每学期16学时课外讲座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290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44" w:type="dxa"/>
          </w:tcPr>
          <w:p>
            <w:pPr>
              <w:widowControl/>
              <w:jc w:val="center"/>
              <w:textAlignment w:val="top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1" w:type="dxa"/>
          </w:tcPr>
          <w:p>
            <w:pPr>
              <w:widowControl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87" w:type="dxa"/>
          </w:tcPr>
          <w:p>
            <w:pPr>
              <w:widowControl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0" w:type="dxa"/>
          </w:tcPr>
          <w:p>
            <w:pPr>
              <w:widowControl/>
              <w:jc w:val="center"/>
              <w:textAlignment w:val="top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>
            <w:pPr>
              <w:widowControl/>
              <w:jc w:val="center"/>
              <w:textAlignment w:val="top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专业基础课程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eastAsia="宋体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  <w:t>汽车电工电子技术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5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汽车机械基础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5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5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ind w:right="280"/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0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Times New Roman" w:hAnsi="Times New Roman" w:eastAsia="宋体"/>
                <w:b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  <w:t>汽车机械制图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5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5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ind w:right="280"/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0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default" w:ascii="Calibri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288</w:t>
            </w:r>
          </w:p>
        </w:tc>
        <w:tc>
          <w:tcPr>
            <w:tcW w:w="5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5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5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  <w:vAlign w:val="center"/>
          </w:tcPr>
          <w:p>
            <w:pPr>
              <w:ind w:right="280"/>
              <w:jc w:val="center"/>
              <w:rPr>
                <w:rFonts w:hint="default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40" w:type="dxa"/>
            <w:vAlign w:val="center"/>
          </w:tcPr>
          <w:p>
            <w:pPr>
              <w:ind w:right="280"/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核心课程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汽车发动机构造与维修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7" w:type="dxa"/>
            <w:vAlign w:val="center"/>
          </w:tcPr>
          <w:p>
            <w:pPr>
              <w:ind w:right="280"/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</w:p>
        </w:tc>
        <w:tc>
          <w:tcPr>
            <w:tcW w:w="640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汽车底盘构造与维修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87" w:type="dxa"/>
            <w:vAlign w:val="center"/>
          </w:tcPr>
          <w:p>
            <w:pPr>
              <w:ind w:right="280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>
            <w:pPr>
              <w:ind w:right="28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汽车电器构造与维修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ind w:right="280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>
            <w:pPr>
              <w:ind w:right="28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汽车发动机电控技术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ind w:right="280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>
            <w:pPr>
              <w:ind w:right="28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汽车故障诊断与维修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ind w:right="280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>
            <w:pPr>
              <w:ind w:right="28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汽车整车维护与保养</w:t>
            </w:r>
          </w:p>
        </w:tc>
        <w:tc>
          <w:tcPr>
            <w:tcW w:w="49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ind w:right="280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>
            <w:pPr>
              <w:ind w:right="28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499" w:type="dxa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  <w:lang w:val="en-US" w:eastAsia="zh-CN"/>
              </w:rPr>
              <w:t>768</w:t>
            </w:r>
          </w:p>
        </w:tc>
        <w:tc>
          <w:tcPr>
            <w:tcW w:w="551" w:type="dxa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384</w:t>
            </w:r>
          </w:p>
        </w:tc>
        <w:tc>
          <w:tcPr>
            <w:tcW w:w="516" w:type="dxa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384</w:t>
            </w:r>
          </w:p>
        </w:tc>
        <w:tc>
          <w:tcPr>
            <w:tcW w:w="500" w:type="dxa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4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87" w:type="dxa"/>
          </w:tcPr>
          <w:p>
            <w:pPr>
              <w:ind w:right="28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40" w:type="dxa"/>
          </w:tcPr>
          <w:p>
            <w:pPr>
              <w:ind w:right="28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67" w:type="dxa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eastAsia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eastAsia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34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18"/>
                <w:szCs w:val="18"/>
              </w:rPr>
              <w:t>总计</w:t>
            </w:r>
          </w:p>
        </w:tc>
        <w:tc>
          <w:tcPr>
            <w:tcW w:w="499" w:type="dxa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1792</w:t>
            </w:r>
          </w:p>
        </w:tc>
        <w:tc>
          <w:tcPr>
            <w:tcW w:w="551" w:type="dxa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1004</w:t>
            </w:r>
          </w:p>
        </w:tc>
        <w:tc>
          <w:tcPr>
            <w:tcW w:w="516" w:type="dxa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802</w:t>
            </w:r>
          </w:p>
        </w:tc>
        <w:tc>
          <w:tcPr>
            <w:tcW w:w="500" w:type="dxa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544" w:type="dxa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531" w:type="dxa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87" w:type="dxa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40" w:type="dxa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67" w:type="dxa"/>
          </w:tcPr>
          <w:p>
            <w:pPr>
              <w:widowControl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b/>
          <w:kern w:val="44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表4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hint="eastAsia" w:ascii="Times New Roman" w:hAnsi="Times New Roman"/>
          <w:b/>
          <w:sz w:val="24"/>
          <w:szCs w:val="24"/>
        </w:rPr>
        <w:t>模块课程设置总表</w:t>
      </w:r>
    </w:p>
    <w:tbl>
      <w:tblPr>
        <w:tblStyle w:val="21"/>
        <w:tblW w:w="86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4"/>
        <w:gridCol w:w="463"/>
        <w:gridCol w:w="1269"/>
        <w:gridCol w:w="445"/>
        <w:gridCol w:w="445"/>
        <w:gridCol w:w="446"/>
        <w:gridCol w:w="593"/>
        <w:gridCol w:w="634"/>
        <w:gridCol w:w="670"/>
        <w:gridCol w:w="689"/>
        <w:gridCol w:w="689"/>
        <w:gridCol w:w="496"/>
        <w:gridCol w:w="527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42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59" w:name="_Hlk14254279"/>
            <w:r>
              <w:rPr>
                <w:rFonts w:hint="eastAsia" w:ascii="Times New Roman" w:hAnsi="Times New Roman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类别</w:t>
            </w:r>
          </w:p>
        </w:tc>
        <w:tc>
          <w:tcPr>
            <w:tcW w:w="4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课程性质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课程名称</w:t>
            </w:r>
          </w:p>
        </w:tc>
        <w:tc>
          <w:tcPr>
            <w:tcW w:w="4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总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时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学时分配</w:t>
            </w:r>
          </w:p>
        </w:tc>
        <w:tc>
          <w:tcPr>
            <w:tcW w:w="5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学分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分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数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8"/>
                <w:sz w:val="18"/>
                <w:szCs w:val="18"/>
              </w:rPr>
              <w:t>建议开设时间及周学时数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3" w:hRule="atLeast"/>
          <w:tblHeader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理论学时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实践学时</w:t>
            </w:r>
          </w:p>
        </w:tc>
        <w:tc>
          <w:tcPr>
            <w:tcW w:w="5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一</w:t>
            </w:r>
          </w:p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70" w:type="dxa"/>
            <w:vAlign w:val="center"/>
          </w:tcPr>
          <w:p>
            <w:pPr>
              <w:ind w:firstLine="70" w:firstLineChars="50"/>
              <w:jc w:val="center"/>
              <w:rPr>
                <w:rFonts w:hint="eastAsia"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二</w:t>
            </w:r>
          </w:p>
          <w:p>
            <w:pPr>
              <w:ind w:firstLine="70" w:firstLineChars="50"/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三</w:t>
            </w:r>
          </w:p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四</w:t>
            </w:r>
          </w:p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五</w:t>
            </w:r>
          </w:p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2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六</w:t>
            </w:r>
          </w:p>
          <w:p>
            <w:pPr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42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选修课程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vMerge w:val="restart"/>
            <w:vAlign w:val="center"/>
          </w:tcPr>
          <w:p>
            <w:pPr>
              <w:spacing w:line="500" w:lineRule="exact"/>
              <w:ind w:left="180" w:hanging="180" w:hangingChars="1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                          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专业选修课程</w:t>
            </w:r>
          </w:p>
        </w:tc>
        <w:tc>
          <w:tcPr>
            <w:tcW w:w="7746" w:type="dxa"/>
            <w:gridSpan w:val="12"/>
            <w:vAlign w:val="center"/>
          </w:tcPr>
          <w:p>
            <w:pPr>
              <w:keepNext/>
              <w:keepLines/>
              <w:spacing w:line="500" w:lineRule="exact"/>
              <w:ind w:firstLine="360" w:firstLineChars="200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公共选修课：要求学生选够6学分， 公共选修课一览表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二手车鉴定与评估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汽车车身修复与涂装技术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hint="eastAsia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汽车4S店经营与管理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64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4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3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汽车装饰与美容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42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320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186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  <w:jc w:val="center"/>
        </w:trPr>
        <w:tc>
          <w:tcPr>
            <w:tcW w:w="88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集中实践模块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军事技能训练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劳动实践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2w</w:t>
            </w: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社会认知实践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pacing w:val="-2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2w</w:t>
            </w: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毕业</w:t>
            </w: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设计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96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96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顶岗实习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384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384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pacing w:val="-2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24w</w:t>
            </w: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8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小计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576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576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2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pacing w:val="-20"/>
                <w:sz w:val="18"/>
                <w:szCs w:val="18"/>
              </w:rPr>
              <w:t>6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>
            <w:pPr>
              <w:ind w:right="280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59"/>
    </w:tbl>
    <w:p>
      <w:pPr>
        <w:keepNext/>
        <w:keepLines/>
        <w:spacing w:line="500" w:lineRule="exact"/>
        <w:ind w:firstLine="562" w:firstLineChars="200"/>
        <w:outlineLvl w:val="1"/>
        <w:rPr>
          <w:rFonts w:hint="eastAsia" w:ascii="Arial" w:hAnsi="Arial" w:eastAsia="黑体"/>
          <w:b/>
          <w:bCs/>
          <w:sz w:val="28"/>
          <w:szCs w:val="28"/>
        </w:rPr>
      </w:pPr>
      <w:bookmarkStart w:id="60" w:name="_Toc15223564"/>
    </w:p>
    <w:p>
      <w:pPr>
        <w:keepNext/>
        <w:keepLines/>
        <w:spacing w:line="500" w:lineRule="exact"/>
        <w:ind w:firstLine="562" w:firstLineChars="200"/>
        <w:outlineLvl w:val="1"/>
        <w:rPr>
          <w:rFonts w:hint="eastAsia" w:ascii="Arial" w:hAnsi="Arial" w:eastAsia="黑体"/>
          <w:b/>
          <w:bCs/>
          <w:sz w:val="28"/>
          <w:szCs w:val="28"/>
        </w:rPr>
      </w:pPr>
    </w:p>
    <w:p>
      <w:pPr>
        <w:keepNext/>
        <w:keepLines/>
        <w:spacing w:line="500" w:lineRule="exact"/>
        <w:ind w:firstLine="562" w:firstLineChars="200"/>
        <w:outlineLvl w:val="1"/>
        <w:rPr>
          <w:rFonts w:ascii="Arial" w:hAnsi="Arial" w:eastAsia="黑体"/>
          <w:b/>
          <w:bCs/>
          <w:sz w:val="28"/>
          <w:szCs w:val="28"/>
        </w:rPr>
      </w:pPr>
      <w:r>
        <w:rPr>
          <w:rFonts w:hint="eastAsia" w:ascii="Arial" w:hAnsi="Arial" w:eastAsia="黑体"/>
          <w:b/>
          <w:bCs/>
          <w:sz w:val="28"/>
          <w:szCs w:val="28"/>
        </w:rPr>
        <w:t>（二）选修课程设置</w:t>
      </w:r>
      <w:bookmarkEnd w:id="60"/>
    </w:p>
    <w:p>
      <w:pPr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限定选修课与公共</w:t>
      </w:r>
      <w:r>
        <w:rPr>
          <w:sz w:val="24"/>
        </w:rPr>
        <w:t>选修课目的是培养综合素质；由教务处统一组织选修。</w:t>
      </w:r>
      <w:r>
        <w:rPr>
          <w:rFonts w:hint="eastAsia"/>
          <w:sz w:val="24"/>
        </w:rPr>
        <w:t>选课前应事先了解毕业最低学分要求和已获得公共选修课学分数。已达到最低学分要求的学生，不再选课。所选课程不得与本专业教学计划中的必修课程、专业群选修课程相同（包括内容相同），否则不予记载学分。一般情况下，应跨专业选择修读，即不选与所学专业联系较为紧密的课程。</w:t>
      </w:r>
    </w:p>
    <w:p>
      <w:pPr>
        <w:spacing w:line="500" w:lineRule="exact"/>
        <w:ind w:left="241" w:hanging="241" w:hangingChars="100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500" w:lineRule="exact"/>
        <w:jc w:val="both"/>
        <w:rPr>
          <w:rFonts w:hint="eastAsia" w:ascii="宋体" w:hAnsi="宋体"/>
          <w:b/>
          <w:sz w:val="24"/>
          <w:szCs w:val="24"/>
        </w:rPr>
      </w:pPr>
    </w:p>
    <w:p>
      <w:pPr>
        <w:spacing w:line="500" w:lineRule="exact"/>
        <w:ind w:left="241" w:hanging="241" w:hangingChars="100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表5 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限定选修课</w:t>
      </w:r>
    </w:p>
    <w:tbl>
      <w:tblPr>
        <w:tblStyle w:val="2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78"/>
        <w:gridCol w:w="1139"/>
        <w:gridCol w:w="1139"/>
        <w:gridCol w:w="750"/>
        <w:gridCol w:w="750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10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开设学期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通识模块</w:t>
            </w: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应用英语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所有学生最低选修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应用数学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文学通识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信息基础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人工智能应用技术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大学生健康教育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中华优秀传统文化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审美教育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职业素养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中共党史教育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马克思主义哲学原理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国史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9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500" w:lineRule="exact"/>
        <w:ind w:left="241" w:hanging="241" w:hangingChars="100"/>
        <w:jc w:val="center"/>
        <w:rPr>
          <w:rFonts w:asci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表6 </w:t>
      </w:r>
      <w:r>
        <w:rPr>
          <w:rFonts w:ascii="宋体" w:hAnsi="宋体"/>
          <w:b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b/>
          <w:color w:val="000000"/>
          <w:sz w:val="24"/>
          <w:szCs w:val="24"/>
        </w:rPr>
        <w:t>公共选修课一览表</w:t>
      </w:r>
    </w:p>
    <w:tbl>
      <w:tblPr>
        <w:tblStyle w:val="21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179"/>
        <w:gridCol w:w="1448"/>
        <w:gridCol w:w="850"/>
        <w:gridCol w:w="1101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开设学期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移动互联网时代的信息安全与防护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9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全球变化生态学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9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家园的治理：环境科学概论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9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人力资源招聘与选拔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9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组织行为与领导力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9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领导学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9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尔雅网络通识课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普通话水平测试辅导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电影欣赏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阅读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光影人生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音乐欣赏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书法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中国茶艺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《大学》今读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美育课程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学期 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生活与法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经济学的思维方式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项目管理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管理中的科学与艺术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汽车文化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中国智造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设计与生活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韩国语入门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健康教育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安全导航人生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心理免疫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大学生常见病的防治及急救知识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护理风险案例分析与预防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职业核心能力培训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现代礼仪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职业探索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spacing w:line="500" w:lineRule="exact"/>
        <w:ind w:firstLine="643" w:firstLineChars="200"/>
        <w:outlineLvl w:val="0"/>
        <w:rPr>
          <w:rFonts w:hint="eastAsia" w:eastAsia="黑体"/>
          <w:b/>
          <w:bCs/>
          <w:color w:val="000000"/>
          <w:kern w:val="44"/>
          <w:sz w:val="32"/>
          <w:szCs w:val="30"/>
        </w:rPr>
      </w:pPr>
      <w:bookmarkStart w:id="61" w:name="_Toc15223572"/>
    </w:p>
    <w:p>
      <w:pPr>
        <w:keepNext/>
        <w:keepLines/>
        <w:spacing w:line="500" w:lineRule="exact"/>
        <w:ind w:firstLine="643" w:firstLineChars="200"/>
        <w:outlineLvl w:val="0"/>
        <w:rPr>
          <w:rFonts w:hint="eastAsia" w:eastAsia="黑体"/>
          <w:b/>
          <w:bCs/>
          <w:color w:val="000000"/>
          <w:kern w:val="44"/>
          <w:sz w:val="32"/>
          <w:szCs w:val="30"/>
        </w:rPr>
      </w:pPr>
      <w:bookmarkStart w:id="69" w:name="_GoBack"/>
      <w:bookmarkEnd w:id="69"/>
    </w:p>
    <w:p>
      <w:pPr>
        <w:keepNext/>
        <w:keepLines/>
        <w:spacing w:line="500" w:lineRule="exact"/>
        <w:ind w:firstLine="643" w:firstLineChars="200"/>
        <w:outlineLvl w:val="0"/>
        <w:rPr>
          <w:rFonts w:eastAsia="黑体"/>
          <w:b/>
          <w:bCs/>
          <w:color w:val="000000"/>
          <w:kern w:val="44"/>
          <w:sz w:val="32"/>
          <w:szCs w:val="30"/>
        </w:rPr>
      </w:pPr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九、毕业要求</w:t>
      </w:r>
      <w:bookmarkEnd w:id="61"/>
    </w:p>
    <w:p>
      <w:pPr>
        <w:keepNext/>
        <w:keepLines/>
        <w:spacing w:line="500" w:lineRule="exact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62" w:name="_Toc407696152"/>
      <w:bookmarkStart w:id="63" w:name="_Toc15223573"/>
      <w:bookmarkStart w:id="64" w:name="_Toc407697910"/>
      <w:bookmarkStart w:id="65" w:name="_Toc405393395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（一）学分要求</w:t>
      </w:r>
      <w:bookmarkEnd w:id="62"/>
      <w:bookmarkEnd w:id="63"/>
      <w:bookmarkEnd w:id="64"/>
      <w:bookmarkEnd w:id="65"/>
    </w:p>
    <w:p>
      <w:pPr>
        <w:spacing w:line="50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bookmarkStart w:id="66" w:name="_Hlk11874548"/>
      <w:r>
        <w:rPr>
          <w:rFonts w:hint="eastAsia" w:ascii="Times New Roman" w:hAnsi="Times New Roman"/>
          <w:sz w:val="24"/>
          <w:szCs w:val="24"/>
        </w:rPr>
        <w:t>毕业最低分为1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62</w:t>
      </w:r>
      <w:r>
        <w:rPr>
          <w:rFonts w:hint="eastAsia" w:ascii="Times New Roman" w:hAnsi="Times New Roman"/>
          <w:sz w:val="24"/>
          <w:szCs w:val="24"/>
        </w:rPr>
        <w:t>学分，</w:t>
      </w:r>
      <w:bookmarkEnd w:id="66"/>
      <w:r>
        <w:rPr>
          <w:rFonts w:hint="eastAsia" w:ascii="Times New Roman" w:hAnsi="Times New Roman"/>
          <w:sz w:val="24"/>
          <w:szCs w:val="24"/>
        </w:rPr>
        <w:t>公共基础必修课程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46</w:t>
      </w:r>
      <w:r>
        <w:rPr>
          <w:rFonts w:hint="eastAsia" w:ascii="Times New Roman" w:hAnsi="Times New Roman"/>
          <w:sz w:val="24"/>
          <w:szCs w:val="24"/>
        </w:rPr>
        <w:t>学分、专业基础课程1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/>
          <w:sz w:val="24"/>
          <w:szCs w:val="24"/>
        </w:rPr>
        <w:t>学分、专业核心课程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48</w:t>
      </w:r>
      <w:r>
        <w:rPr>
          <w:rFonts w:hint="eastAsia" w:ascii="Times New Roman" w:hAnsi="Times New Roman"/>
          <w:sz w:val="24"/>
          <w:szCs w:val="24"/>
        </w:rPr>
        <w:t>学分，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集中实践36学分、</w:t>
      </w:r>
      <w:r>
        <w:rPr>
          <w:rFonts w:hint="eastAsia" w:ascii="Times New Roman" w:hAnsi="Times New Roman"/>
          <w:sz w:val="24"/>
          <w:szCs w:val="24"/>
        </w:rPr>
        <w:t>专业选修课程6学分，限定选修课程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>学分，公共选修课程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>学分。</w:t>
      </w:r>
    </w:p>
    <w:p>
      <w:pPr>
        <w:spacing w:line="50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</w:p>
    <w:bookmarkEnd w:id="49"/>
    <w:bookmarkEnd w:id="50"/>
    <w:bookmarkEnd w:id="51"/>
    <w:bookmarkEnd w:id="52"/>
    <w:bookmarkEnd w:id="53"/>
    <w:p>
      <w:pPr>
        <w:keepNext/>
        <w:keepLines/>
        <w:numPr>
          <w:ilvl w:val="0"/>
          <w:numId w:val="4"/>
        </w:numPr>
        <w:spacing w:line="500" w:lineRule="exact"/>
        <w:ind w:firstLine="562" w:firstLineChars="200"/>
        <w:outlineLvl w:val="1"/>
        <w:rPr>
          <w:rFonts w:ascii="Arial" w:hAnsi="Arial" w:eastAsia="黑体"/>
          <w:b/>
          <w:bCs/>
          <w:color w:val="000000"/>
          <w:sz w:val="28"/>
          <w:szCs w:val="28"/>
        </w:rPr>
      </w:pPr>
      <w:bookmarkStart w:id="67" w:name="_Toc15223574"/>
      <w:bookmarkStart w:id="68" w:name="_Toc303837894"/>
      <w:r>
        <w:rPr>
          <w:rFonts w:hint="eastAsia" w:ascii="Arial" w:hAnsi="Arial" w:eastAsia="黑体"/>
          <w:b/>
          <w:bCs/>
          <w:color w:val="000000"/>
          <w:sz w:val="28"/>
          <w:szCs w:val="28"/>
        </w:rPr>
        <w:t>证书要求</w:t>
      </w:r>
      <w:bookmarkEnd w:id="67"/>
    </w:p>
    <w:tbl>
      <w:tblPr>
        <w:tblStyle w:val="21"/>
        <w:tblpPr w:leftFromText="180" w:rightFromText="180" w:vertAnchor="text" w:horzAnchor="page" w:tblpX="1645" w:tblpY="7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062"/>
        <w:gridCol w:w="2984"/>
        <w:gridCol w:w="1102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dxa"/>
          </w:tcPr>
          <w:p>
            <w:pPr>
              <w:snapToGrid w:val="0"/>
              <w:spacing w:beforeLines="20" w:afterLines="20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3062" w:type="dxa"/>
          </w:tcPr>
          <w:p>
            <w:pPr>
              <w:snapToGrid w:val="0"/>
              <w:spacing w:beforeLines="20" w:afterLines="20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职业资格名称</w:t>
            </w:r>
          </w:p>
        </w:tc>
        <w:tc>
          <w:tcPr>
            <w:tcW w:w="2984" w:type="dxa"/>
          </w:tcPr>
          <w:p>
            <w:pPr>
              <w:snapToGrid w:val="0"/>
              <w:spacing w:beforeLines="20" w:afterLines="20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颁证单位</w:t>
            </w:r>
          </w:p>
        </w:tc>
        <w:tc>
          <w:tcPr>
            <w:tcW w:w="1102" w:type="dxa"/>
          </w:tcPr>
          <w:p>
            <w:pPr>
              <w:snapToGrid w:val="0"/>
              <w:spacing w:beforeLines="20" w:afterLines="20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等级</w:t>
            </w:r>
          </w:p>
        </w:tc>
        <w:tc>
          <w:tcPr>
            <w:tcW w:w="686" w:type="dxa"/>
          </w:tcPr>
          <w:p>
            <w:pPr>
              <w:snapToGrid w:val="0"/>
              <w:spacing w:beforeLines="20" w:afterLines="20"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</w:trPr>
        <w:tc>
          <w:tcPr>
            <w:tcW w:w="688" w:type="dxa"/>
            <w:vAlign w:val="center"/>
          </w:tcPr>
          <w:p>
            <w:pPr>
              <w:spacing w:beforeLines="20" w:afterLines="2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3062" w:type="dxa"/>
            <w:vAlign w:val="center"/>
          </w:tcPr>
          <w:p>
            <w:pPr>
              <w:spacing w:beforeLines="20" w:afterLines="2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普通话水平测试等级证书</w:t>
            </w:r>
          </w:p>
        </w:tc>
        <w:tc>
          <w:tcPr>
            <w:tcW w:w="2984" w:type="dxa"/>
            <w:vAlign w:val="center"/>
          </w:tcPr>
          <w:p>
            <w:pPr>
              <w:spacing w:beforeLines="20" w:afterLines="2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山东省语言文字工作委员会</w:t>
            </w:r>
          </w:p>
        </w:tc>
        <w:tc>
          <w:tcPr>
            <w:tcW w:w="1102" w:type="dxa"/>
            <w:vAlign w:val="center"/>
          </w:tcPr>
          <w:p>
            <w:pPr>
              <w:spacing w:beforeLines="20" w:afterLines="2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二级乙等及以上</w:t>
            </w:r>
          </w:p>
        </w:tc>
        <w:tc>
          <w:tcPr>
            <w:tcW w:w="686" w:type="dxa"/>
            <w:vAlign w:val="center"/>
          </w:tcPr>
          <w:p>
            <w:pPr>
              <w:spacing w:beforeLines="20" w:afterLines="2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必取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dxa"/>
            <w:vAlign w:val="center"/>
          </w:tcPr>
          <w:p>
            <w:pPr>
              <w:snapToGrid w:val="0"/>
              <w:spacing w:beforeLines="20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2</w:t>
            </w:r>
          </w:p>
        </w:tc>
        <w:tc>
          <w:tcPr>
            <w:tcW w:w="3062" w:type="dxa"/>
            <w:vAlign w:val="center"/>
          </w:tcPr>
          <w:p>
            <w:pPr>
              <w:snapToGrid w:val="0"/>
              <w:spacing w:beforeLines="20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汽车维修工证书</w:t>
            </w:r>
          </w:p>
        </w:tc>
        <w:tc>
          <w:tcPr>
            <w:tcW w:w="2984" w:type="dxa"/>
            <w:vAlign w:val="center"/>
          </w:tcPr>
          <w:p>
            <w:pPr>
              <w:snapToGrid w:val="0"/>
              <w:spacing w:beforeLines="20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劳动与社会保障局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beforeLines="20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ascii="宋体"/>
                <w:color w:val="000000"/>
                <w:szCs w:val="21"/>
              </w:rPr>
              <w:t>级</w:t>
            </w:r>
          </w:p>
        </w:tc>
        <w:tc>
          <w:tcPr>
            <w:tcW w:w="686" w:type="dxa"/>
          </w:tcPr>
          <w:p>
            <w:pPr>
              <w:snapToGrid w:val="0"/>
              <w:spacing w:beforeLines="20" w:afterLines="2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必取</w:t>
            </w:r>
          </w:p>
        </w:tc>
      </w:tr>
      <w:bookmarkEnd w:id="68"/>
    </w:tbl>
    <w:p>
      <w:pPr>
        <w:keepNext/>
        <w:keepLines/>
        <w:spacing w:line="500" w:lineRule="exact"/>
        <w:ind w:firstLine="643" w:firstLineChars="200"/>
        <w:outlineLvl w:val="0"/>
        <w:rPr>
          <w:rFonts w:hint="eastAsia" w:eastAsia="黑体"/>
          <w:b/>
          <w:bCs/>
          <w:color w:val="000000"/>
          <w:kern w:val="44"/>
          <w:sz w:val="32"/>
          <w:szCs w:val="30"/>
        </w:rPr>
      </w:pPr>
    </w:p>
    <w:p>
      <w:pPr>
        <w:keepNext/>
        <w:keepLines/>
        <w:spacing w:line="500" w:lineRule="exact"/>
        <w:outlineLvl w:val="0"/>
        <w:rPr>
          <w:rFonts w:hint="eastAsia" w:eastAsia="黑体"/>
          <w:b/>
          <w:bCs/>
          <w:color w:val="000000"/>
          <w:kern w:val="44"/>
          <w:sz w:val="32"/>
          <w:szCs w:val="30"/>
        </w:rPr>
      </w:pPr>
    </w:p>
    <w:p>
      <w:pPr>
        <w:keepNext/>
        <w:keepLines/>
        <w:spacing w:line="500" w:lineRule="exact"/>
        <w:outlineLvl w:val="0"/>
        <w:rPr>
          <w:rFonts w:hint="eastAsia" w:eastAsia="黑体"/>
          <w:b/>
          <w:bCs/>
          <w:color w:val="000000"/>
          <w:kern w:val="44"/>
          <w:sz w:val="32"/>
          <w:szCs w:val="30"/>
        </w:rPr>
      </w:pPr>
    </w:p>
    <w:p>
      <w:pPr>
        <w:keepNext/>
        <w:keepLines/>
        <w:spacing w:line="500" w:lineRule="exact"/>
        <w:outlineLvl w:val="0"/>
        <w:rPr>
          <w:rFonts w:hint="eastAsia" w:eastAsia="黑体"/>
          <w:b/>
          <w:bCs/>
          <w:color w:val="000000"/>
          <w:kern w:val="44"/>
          <w:sz w:val="32"/>
          <w:szCs w:val="30"/>
        </w:rPr>
      </w:pPr>
    </w:p>
    <w:p>
      <w:pPr>
        <w:keepNext/>
        <w:keepLines/>
        <w:spacing w:line="500" w:lineRule="exact"/>
        <w:ind w:firstLine="643" w:firstLineChars="200"/>
        <w:outlineLvl w:val="0"/>
        <w:rPr>
          <w:rFonts w:hint="eastAsia" w:eastAsia="黑体"/>
          <w:b/>
          <w:bCs/>
          <w:color w:val="000000"/>
          <w:kern w:val="44"/>
          <w:sz w:val="32"/>
          <w:szCs w:val="30"/>
        </w:rPr>
      </w:pPr>
      <w:r>
        <w:rPr>
          <w:rFonts w:hint="eastAsia" w:eastAsia="黑体"/>
          <w:b/>
          <w:bCs/>
          <w:color w:val="000000"/>
          <w:kern w:val="44"/>
          <w:sz w:val="32"/>
          <w:szCs w:val="30"/>
        </w:rPr>
        <w:t>十、学分置换</w:t>
      </w:r>
    </w:p>
    <w:p>
      <w:pPr>
        <w:snapToGrid w:val="0"/>
        <w:spacing w:line="500" w:lineRule="exact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行业企业实践经历可置换专业课学分，在最长修业年限内凭实践企业开具的实践证明，每企业每岗位每年4学分，可累加认定，不设上限。</w:t>
      </w:r>
    </w:p>
    <w:tbl>
      <w:tblPr>
        <w:tblStyle w:val="22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3203"/>
        <w:gridCol w:w="3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行业企业实践证明</w:t>
            </w:r>
          </w:p>
        </w:tc>
        <w:tc>
          <w:tcPr>
            <w:tcW w:w="320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认定学分</w:t>
            </w:r>
          </w:p>
        </w:tc>
        <w:tc>
          <w:tcPr>
            <w:tcW w:w="320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szCs w:val="24"/>
              </w:rPr>
              <w:t>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不分级</w:t>
            </w:r>
          </w:p>
        </w:tc>
        <w:tc>
          <w:tcPr>
            <w:tcW w:w="320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0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每学期期末考试结束前，学生个人提出学分认定申请并经所在系部认定无误后报教务处备案、完成学</w:t>
            </w:r>
          </w:p>
          <w:p>
            <w:pPr>
              <w:snapToGrid w:val="0"/>
              <w:spacing w:line="500" w:lineRule="exact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分置换。需提供的认定材料包括：</w:t>
            </w:r>
          </w:p>
          <w:p>
            <w:pPr>
              <w:snapToGrid w:val="0"/>
              <w:spacing w:line="500" w:lineRule="exact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劳动合同复印件；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工资流水；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.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典型工作任务及标准；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4"/>
              </w:rPr>
              <w:t>4.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实践表现“合格”及以上认定意见。</w:t>
            </w:r>
          </w:p>
        </w:tc>
      </w:tr>
    </w:tbl>
    <w:p>
      <w:pPr>
        <w:snapToGrid w:val="0"/>
        <w:spacing w:line="500" w:lineRule="exact"/>
        <w:ind w:firstLine="482" w:firstLineChars="20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>十一、其他说明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1.根据各类课程之间的内在联系，遵照教学规律和循序渐进原则，将各门课程按一定的时间和空间合理地排列组合，形成有机的课程体系。执行中根据实际需要及时安排专项实践环节。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 为适应行业、企业的实际需要和院本课程开发应用，经教务处批准后，指导性教学安排作为教学实施方案可适当微调。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3.课程安排以及考核形式必须与时俱进，以适应新一轮的人才培养方案，达到实效。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4.其他未尽事宜，遵照学院相关规章制度执行。</w:t>
      </w:r>
    </w:p>
    <w:p>
      <w:pPr>
        <w:spacing w:line="360" w:lineRule="auto"/>
        <w:rPr>
          <w:b/>
          <w:bCs/>
          <w:color w:val="C0000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786A9E"/>
    <w:multiLevelType w:val="singleLevel"/>
    <w:tmpl w:val="8A786A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CE6650"/>
    <w:multiLevelType w:val="singleLevel"/>
    <w:tmpl w:val="BBCE6650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17D4CD5B"/>
    <w:multiLevelType w:val="singleLevel"/>
    <w:tmpl w:val="17D4CD5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8B04B25"/>
    <w:multiLevelType w:val="singleLevel"/>
    <w:tmpl w:val="58B04B2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F6CDA"/>
    <w:rsid w:val="000003C6"/>
    <w:rsid w:val="00006810"/>
    <w:rsid w:val="00010678"/>
    <w:rsid w:val="000220D7"/>
    <w:rsid w:val="00027209"/>
    <w:rsid w:val="00031545"/>
    <w:rsid w:val="00031780"/>
    <w:rsid w:val="00032DCE"/>
    <w:rsid w:val="00037BFF"/>
    <w:rsid w:val="000453C2"/>
    <w:rsid w:val="00045815"/>
    <w:rsid w:val="000503AB"/>
    <w:rsid w:val="00056C4A"/>
    <w:rsid w:val="00056FA4"/>
    <w:rsid w:val="000573E0"/>
    <w:rsid w:val="0005763F"/>
    <w:rsid w:val="000620BB"/>
    <w:rsid w:val="000623D1"/>
    <w:rsid w:val="00064C3F"/>
    <w:rsid w:val="00065B24"/>
    <w:rsid w:val="0007277A"/>
    <w:rsid w:val="00075C54"/>
    <w:rsid w:val="00080AE6"/>
    <w:rsid w:val="0008632A"/>
    <w:rsid w:val="0009008C"/>
    <w:rsid w:val="000945C2"/>
    <w:rsid w:val="000976FC"/>
    <w:rsid w:val="000A074E"/>
    <w:rsid w:val="000A23AB"/>
    <w:rsid w:val="000A4396"/>
    <w:rsid w:val="000A4DF3"/>
    <w:rsid w:val="000B6DDB"/>
    <w:rsid w:val="000C2482"/>
    <w:rsid w:val="000C6582"/>
    <w:rsid w:val="000E2B1F"/>
    <w:rsid w:val="000E3E11"/>
    <w:rsid w:val="000F11F1"/>
    <w:rsid w:val="000F3C40"/>
    <w:rsid w:val="000F3D7F"/>
    <w:rsid w:val="000F40CB"/>
    <w:rsid w:val="00101698"/>
    <w:rsid w:val="00103363"/>
    <w:rsid w:val="0011243F"/>
    <w:rsid w:val="00113660"/>
    <w:rsid w:val="00114E4E"/>
    <w:rsid w:val="00117A83"/>
    <w:rsid w:val="001210A3"/>
    <w:rsid w:val="001220B7"/>
    <w:rsid w:val="001220BF"/>
    <w:rsid w:val="00122899"/>
    <w:rsid w:val="001233DE"/>
    <w:rsid w:val="0013021A"/>
    <w:rsid w:val="0013290E"/>
    <w:rsid w:val="00135EC0"/>
    <w:rsid w:val="00137A68"/>
    <w:rsid w:val="00141B3D"/>
    <w:rsid w:val="00145242"/>
    <w:rsid w:val="0014617D"/>
    <w:rsid w:val="0014701B"/>
    <w:rsid w:val="00153E22"/>
    <w:rsid w:val="00157BC0"/>
    <w:rsid w:val="00165974"/>
    <w:rsid w:val="0016794B"/>
    <w:rsid w:val="001741BD"/>
    <w:rsid w:val="001741F6"/>
    <w:rsid w:val="001750AB"/>
    <w:rsid w:val="00177A5C"/>
    <w:rsid w:val="0018237F"/>
    <w:rsid w:val="00183DC1"/>
    <w:rsid w:val="00185018"/>
    <w:rsid w:val="001937FB"/>
    <w:rsid w:val="001965D0"/>
    <w:rsid w:val="00196646"/>
    <w:rsid w:val="001973DF"/>
    <w:rsid w:val="001A0E51"/>
    <w:rsid w:val="001A508F"/>
    <w:rsid w:val="001C0192"/>
    <w:rsid w:val="001C1079"/>
    <w:rsid w:val="001C465C"/>
    <w:rsid w:val="001C7EAF"/>
    <w:rsid w:val="001C7FC6"/>
    <w:rsid w:val="001D3E54"/>
    <w:rsid w:val="001E5BAD"/>
    <w:rsid w:val="001F2421"/>
    <w:rsid w:val="00213A80"/>
    <w:rsid w:val="00224655"/>
    <w:rsid w:val="002271C5"/>
    <w:rsid w:val="00230B78"/>
    <w:rsid w:val="002406DB"/>
    <w:rsid w:val="00243D68"/>
    <w:rsid w:val="00244FF4"/>
    <w:rsid w:val="0024785F"/>
    <w:rsid w:val="00250947"/>
    <w:rsid w:val="00250C1C"/>
    <w:rsid w:val="00251467"/>
    <w:rsid w:val="00251FD5"/>
    <w:rsid w:val="00256672"/>
    <w:rsid w:val="002567AE"/>
    <w:rsid w:val="00257A74"/>
    <w:rsid w:val="00262046"/>
    <w:rsid w:val="00264F43"/>
    <w:rsid w:val="00266462"/>
    <w:rsid w:val="00270EF3"/>
    <w:rsid w:val="002748B1"/>
    <w:rsid w:val="00287641"/>
    <w:rsid w:val="0028774A"/>
    <w:rsid w:val="002901A7"/>
    <w:rsid w:val="0029054C"/>
    <w:rsid w:val="00293065"/>
    <w:rsid w:val="00293806"/>
    <w:rsid w:val="00297A3B"/>
    <w:rsid w:val="002A182D"/>
    <w:rsid w:val="002A4EAA"/>
    <w:rsid w:val="002B07BB"/>
    <w:rsid w:val="002B7A86"/>
    <w:rsid w:val="002C2759"/>
    <w:rsid w:val="002D1840"/>
    <w:rsid w:val="002D392C"/>
    <w:rsid w:val="002D40DE"/>
    <w:rsid w:val="002E05D9"/>
    <w:rsid w:val="002E4DA3"/>
    <w:rsid w:val="002E6BB6"/>
    <w:rsid w:val="002F2C84"/>
    <w:rsid w:val="002F44AD"/>
    <w:rsid w:val="0031008F"/>
    <w:rsid w:val="0031152E"/>
    <w:rsid w:val="00320978"/>
    <w:rsid w:val="00322C6C"/>
    <w:rsid w:val="00334BF6"/>
    <w:rsid w:val="003445FD"/>
    <w:rsid w:val="00346E99"/>
    <w:rsid w:val="003619AF"/>
    <w:rsid w:val="00361F7B"/>
    <w:rsid w:val="003645B6"/>
    <w:rsid w:val="00367367"/>
    <w:rsid w:val="00373D60"/>
    <w:rsid w:val="0037436A"/>
    <w:rsid w:val="003816AD"/>
    <w:rsid w:val="003A28AE"/>
    <w:rsid w:val="003B120F"/>
    <w:rsid w:val="003B21A9"/>
    <w:rsid w:val="003C3446"/>
    <w:rsid w:val="003C76D3"/>
    <w:rsid w:val="003D0B08"/>
    <w:rsid w:val="003E15C8"/>
    <w:rsid w:val="003E4949"/>
    <w:rsid w:val="003E657C"/>
    <w:rsid w:val="003F0ABC"/>
    <w:rsid w:val="003F0EF9"/>
    <w:rsid w:val="003F3A41"/>
    <w:rsid w:val="003F7E3C"/>
    <w:rsid w:val="00410A4D"/>
    <w:rsid w:val="004112B0"/>
    <w:rsid w:val="0041573A"/>
    <w:rsid w:val="004207BD"/>
    <w:rsid w:val="004216FB"/>
    <w:rsid w:val="00424E31"/>
    <w:rsid w:val="00426BE3"/>
    <w:rsid w:val="0044201C"/>
    <w:rsid w:val="00445814"/>
    <w:rsid w:val="00445BDA"/>
    <w:rsid w:val="00447860"/>
    <w:rsid w:val="0045467B"/>
    <w:rsid w:val="00454928"/>
    <w:rsid w:val="00454DBC"/>
    <w:rsid w:val="00457814"/>
    <w:rsid w:val="004660D9"/>
    <w:rsid w:val="0046691D"/>
    <w:rsid w:val="00466D24"/>
    <w:rsid w:val="00466E35"/>
    <w:rsid w:val="0047249F"/>
    <w:rsid w:val="00484D99"/>
    <w:rsid w:val="004857D9"/>
    <w:rsid w:val="00492BD3"/>
    <w:rsid w:val="004A00E1"/>
    <w:rsid w:val="004A1D89"/>
    <w:rsid w:val="004A32BF"/>
    <w:rsid w:val="004A32F7"/>
    <w:rsid w:val="004A6154"/>
    <w:rsid w:val="004B4269"/>
    <w:rsid w:val="004B4DBF"/>
    <w:rsid w:val="004B5B6C"/>
    <w:rsid w:val="004B7871"/>
    <w:rsid w:val="004C1971"/>
    <w:rsid w:val="004C557D"/>
    <w:rsid w:val="004D00BD"/>
    <w:rsid w:val="004D0437"/>
    <w:rsid w:val="004D06D9"/>
    <w:rsid w:val="004D101D"/>
    <w:rsid w:val="004D54AE"/>
    <w:rsid w:val="004D6CEA"/>
    <w:rsid w:val="004D7B07"/>
    <w:rsid w:val="004E0651"/>
    <w:rsid w:val="004E2668"/>
    <w:rsid w:val="004F1847"/>
    <w:rsid w:val="0050566A"/>
    <w:rsid w:val="00507DD0"/>
    <w:rsid w:val="00512EDB"/>
    <w:rsid w:val="00513334"/>
    <w:rsid w:val="00515824"/>
    <w:rsid w:val="0051676D"/>
    <w:rsid w:val="00517AA8"/>
    <w:rsid w:val="00525DF9"/>
    <w:rsid w:val="00526B4A"/>
    <w:rsid w:val="0053158D"/>
    <w:rsid w:val="005434AD"/>
    <w:rsid w:val="005464C9"/>
    <w:rsid w:val="00547470"/>
    <w:rsid w:val="00547C51"/>
    <w:rsid w:val="005524A1"/>
    <w:rsid w:val="00562F9E"/>
    <w:rsid w:val="00563C56"/>
    <w:rsid w:val="005742A9"/>
    <w:rsid w:val="00577B27"/>
    <w:rsid w:val="005800B6"/>
    <w:rsid w:val="00582D53"/>
    <w:rsid w:val="00584E70"/>
    <w:rsid w:val="00591CE3"/>
    <w:rsid w:val="005A0AEB"/>
    <w:rsid w:val="005A4E1B"/>
    <w:rsid w:val="005B02E8"/>
    <w:rsid w:val="005C2AC0"/>
    <w:rsid w:val="005C5223"/>
    <w:rsid w:val="005D1EEF"/>
    <w:rsid w:val="005D2ADE"/>
    <w:rsid w:val="005D5200"/>
    <w:rsid w:val="005D783D"/>
    <w:rsid w:val="005E1C63"/>
    <w:rsid w:val="005E5567"/>
    <w:rsid w:val="005E63A2"/>
    <w:rsid w:val="005F061A"/>
    <w:rsid w:val="005F4699"/>
    <w:rsid w:val="005F50BE"/>
    <w:rsid w:val="00605F88"/>
    <w:rsid w:val="00612294"/>
    <w:rsid w:val="0061285D"/>
    <w:rsid w:val="0061603D"/>
    <w:rsid w:val="00616C6F"/>
    <w:rsid w:val="00617C5E"/>
    <w:rsid w:val="00624C5E"/>
    <w:rsid w:val="00632F5E"/>
    <w:rsid w:val="00635724"/>
    <w:rsid w:val="00635B2D"/>
    <w:rsid w:val="006400EF"/>
    <w:rsid w:val="0064090B"/>
    <w:rsid w:val="00641706"/>
    <w:rsid w:val="00645049"/>
    <w:rsid w:val="00651F8A"/>
    <w:rsid w:val="00652E2C"/>
    <w:rsid w:val="00663C2A"/>
    <w:rsid w:val="00670314"/>
    <w:rsid w:val="00675A54"/>
    <w:rsid w:val="006760CE"/>
    <w:rsid w:val="006810F5"/>
    <w:rsid w:val="00681419"/>
    <w:rsid w:val="00682017"/>
    <w:rsid w:val="00694201"/>
    <w:rsid w:val="006A03A6"/>
    <w:rsid w:val="006A26A0"/>
    <w:rsid w:val="006A3E54"/>
    <w:rsid w:val="006A502C"/>
    <w:rsid w:val="006B4CE9"/>
    <w:rsid w:val="006C0BFC"/>
    <w:rsid w:val="006D0106"/>
    <w:rsid w:val="006D4D1C"/>
    <w:rsid w:val="006D714A"/>
    <w:rsid w:val="006D7192"/>
    <w:rsid w:val="006E07E7"/>
    <w:rsid w:val="006E08F1"/>
    <w:rsid w:val="006F688E"/>
    <w:rsid w:val="00705CCD"/>
    <w:rsid w:val="007074C8"/>
    <w:rsid w:val="00711CC6"/>
    <w:rsid w:val="0071593B"/>
    <w:rsid w:val="0072176D"/>
    <w:rsid w:val="00723B10"/>
    <w:rsid w:val="007250BF"/>
    <w:rsid w:val="0073598A"/>
    <w:rsid w:val="007370A2"/>
    <w:rsid w:val="007401EC"/>
    <w:rsid w:val="00742426"/>
    <w:rsid w:val="00747E06"/>
    <w:rsid w:val="007509D2"/>
    <w:rsid w:val="00754939"/>
    <w:rsid w:val="00764728"/>
    <w:rsid w:val="00767206"/>
    <w:rsid w:val="00773418"/>
    <w:rsid w:val="00774FDE"/>
    <w:rsid w:val="00776203"/>
    <w:rsid w:val="007765A9"/>
    <w:rsid w:val="00776A47"/>
    <w:rsid w:val="00781625"/>
    <w:rsid w:val="00786086"/>
    <w:rsid w:val="0079699D"/>
    <w:rsid w:val="007A0612"/>
    <w:rsid w:val="007A220B"/>
    <w:rsid w:val="007B3DA3"/>
    <w:rsid w:val="007C0759"/>
    <w:rsid w:val="007C2C5F"/>
    <w:rsid w:val="007C44EE"/>
    <w:rsid w:val="007C582F"/>
    <w:rsid w:val="007D31A5"/>
    <w:rsid w:val="007D436B"/>
    <w:rsid w:val="007D4D2A"/>
    <w:rsid w:val="007D4FAF"/>
    <w:rsid w:val="007D5983"/>
    <w:rsid w:val="007D61BB"/>
    <w:rsid w:val="007E4772"/>
    <w:rsid w:val="007E6E98"/>
    <w:rsid w:val="007E7623"/>
    <w:rsid w:val="007E7F98"/>
    <w:rsid w:val="007F45FB"/>
    <w:rsid w:val="008025E7"/>
    <w:rsid w:val="008063A7"/>
    <w:rsid w:val="00812A93"/>
    <w:rsid w:val="00822965"/>
    <w:rsid w:val="00833B9B"/>
    <w:rsid w:val="00841258"/>
    <w:rsid w:val="00855CA4"/>
    <w:rsid w:val="00855E92"/>
    <w:rsid w:val="00856917"/>
    <w:rsid w:val="0086275F"/>
    <w:rsid w:val="00866361"/>
    <w:rsid w:val="00866372"/>
    <w:rsid w:val="008740BF"/>
    <w:rsid w:val="008743A3"/>
    <w:rsid w:val="00874FD7"/>
    <w:rsid w:val="00880529"/>
    <w:rsid w:val="0088087A"/>
    <w:rsid w:val="008810DA"/>
    <w:rsid w:val="00881AC2"/>
    <w:rsid w:val="00883993"/>
    <w:rsid w:val="00886B78"/>
    <w:rsid w:val="00887335"/>
    <w:rsid w:val="008948F4"/>
    <w:rsid w:val="008A180F"/>
    <w:rsid w:val="008A2E4D"/>
    <w:rsid w:val="008A4041"/>
    <w:rsid w:val="008A5715"/>
    <w:rsid w:val="008B0B6C"/>
    <w:rsid w:val="008B344B"/>
    <w:rsid w:val="008B7B30"/>
    <w:rsid w:val="008C16EE"/>
    <w:rsid w:val="008C277F"/>
    <w:rsid w:val="008C288B"/>
    <w:rsid w:val="008C5562"/>
    <w:rsid w:val="008C66D0"/>
    <w:rsid w:val="008D0E9C"/>
    <w:rsid w:val="008F0AE7"/>
    <w:rsid w:val="008F1A40"/>
    <w:rsid w:val="008F61C7"/>
    <w:rsid w:val="008F7F21"/>
    <w:rsid w:val="009034A4"/>
    <w:rsid w:val="009049D4"/>
    <w:rsid w:val="00915B00"/>
    <w:rsid w:val="00921748"/>
    <w:rsid w:val="0092685F"/>
    <w:rsid w:val="0093131B"/>
    <w:rsid w:val="0093219E"/>
    <w:rsid w:val="00932BA2"/>
    <w:rsid w:val="00933BF8"/>
    <w:rsid w:val="009378BF"/>
    <w:rsid w:val="009433AC"/>
    <w:rsid w:val="009526E3"/>
    <w:rsid w:val="00954504"/>
    <w:rsid w:val="00967299"/>
    <w:rsid w:val="00972E32"/>
    <w:rsid w:val="00980E61"/>
    <w:rsid w:val="0098151C"/>
    <w:rsid w:val="00986FAC"/>
    <w:rsid w:val="00990A05"/>
    <w:rsid w:val="00990B76"/>
    <w:rsid w:val="00990BEE"/>
    <w:rsid w:val="0099100C"/>
    <w:rsid w:val="009919DE"/>
    <w:rsid w:val="00993ED2"/>
    <w:rsid w:val="009A2228"/>
    <w:rsid w:val="009A4727"/>
    <w:rsid w:val="009A7930"/>
    <w:rsid w:val="009B2016"/>
    <w:rsid w:val="009B47E1"/>
    <w:rsid w:val="009C3635"/>
    <w:rsid w:val="009C5B0B"/>
    <w:rsid w:val="009D4105"/>
    <w:rsid w:val="009D44D8"/>
    <w:rsid w:val="009D6A37"/>
    <w:rsid w:val="009E1BF3"/>
    <w:rsid w:val="009E21C5"/>
    <w:rsid w:val="009E4577"/>
    <w:rsid w:val="009F2177"/>
    <w:rsid w:val="009F73BE"/>
    <w:rsid w:val="009F7CBB"/>
    <w:rsid w:val="00A327A8"/>
    <w:rsid w:val="00A372B2"/>
    <w:rsid w:val="00A4087C"/>
    <w:rsid w:val="00A42A2E"/>
    <w:rsid w:val="00A46A93"/>
    <w:rsid w:val="00A615C4"/>
    <w:rsid w:val="00A6594B"/>
    <w:rsid w:val="00A706F2"/>
    <w:rsid w:val="00A7373B"/>
    <w:rsid w:val="00A803AB"/>
    <w:rsid w:val="00A82EAC"/>
    <w:rsid w:val="00A86345"/>
    <w:rsid w:val="00A9113D"/>
    <w:rsid w:val="00A94F5C"/>
    <w:rsid w:val="00AA39A4"/>
    <w:rsid w:val="00AA5F2D"/>
    <w:rsid w:val="00AA6B32"/>
    <w:rsid w:val="00AB5636"/>
    <w:rsid w:val="00AB7CE7"/>
    <w:rsid w:val="00AC279A"/>
    <w:rsid w:val="00AC7B3F"/>
    <w:rsid w:val="00AD07C9"/>
    <w:rsid w:val="00AE4293"/>
    <w:rsid w:val="00AE672F"/>
    <w:rsid w:val="00AF21B3"/>
    <w:rsid w:val="00AF7BD7"/>
    <w:rsid w:val="00B0006C"/>
    <w:rsid w:val="00B070E9"/>
    <w:rsid w:val="00B13468"/>
    <w:rsid w:val="00B176BB"/>
    <w:rsid w:val="00B20FA2"/>
    <w:rsid w:val="00B217BB"/>
    <w:rsid w:val="00B24B7D"/>
    <w:rsid w:val="00B327A7"/>
    <w:rsid w:val="00B32BDE"/>
    <w:rsid w:val="00B3781F"/>
    <w:rsid w:val="00B508E8"/>
    <w:rsid w:val="00B522CD"/>
    <w:rsid w:val="00B55AF1"/>
    <w:rsid w:val="00B606DF"/>
    <w:rsid w:val="00B624BA"/>
    <w:rsid w:val="00B636BD"/>
    <w:rsid w:val="00B72A67"/>
    <w:rsid w:val="00B74618"/>
    <w:rsid w:val="00B76757"/>
    <w:rsid w:val="00B77878"/>
    <w:rsid w:val="00B801BE"/>
    <w:rsid w:val="00B814D5"/>
    <w:rsid w:val="00B8252E"/>
    <w:rsid w:val="00B8383F"/>
    <w:rsid w:val="00B84B2A"/>
    <w:rsid w:val="00B8748D"/>
    <w:rsid w:val="00B95F47"/>
    <w:rsid w:val="00B9615F"/>
    <w:rsid w:val="00BA0710"/>
    <w:rsid w:val="00BA3660"/>
    <w:rsid w:val="00BA38F1"/>
    <w:rsid w:val="00BC6DB3"/>
    <w:rsid w:val="00BD7DD4"/>
    <w:rsid w:val="00BF57D4"/>
    <w:rsid w:val="00C072CD"/>
    <w:rsid w:val="00C123A0"/>
    <w:rsid w:val="00C15483"/>
    <w:rsid w:val="00C15B53"/>
    <w:rsid w:val="00C2204E"/>
    <w:rsid w:val="00C30B6D"/>
    <w:rsid w:val="00C31355"/>
    <w:rsid w:val="00C31F04"/>
    <w:rsid w:val="00C3233B"/>
    <w:rsid w:val="00C40E90"/>
    <w:rsid w:val="00C42DDA"/>
    <w:rsid w:val="00C42F0D"/>
    <w:rsid w:val="00C4504A"/>
    <w:rsid w:val="00C47215"/>
    <w:rsid w:val="00C56037"/>
    <w:rsid w:val="00C562D9"/>
    <w:rsid w:val="00C57E93"/>
    <w:rsid w:val="00C636EE"/>
    <w:rsid w:val="00C65BF5"/>
    <w:rsid w:val="00C66A33"/>
    <w:rsid w:val="00C678B6"/>
    <w:rsid w:val="00C722E4"/>
    <w:rsid w:val="00C75347"/>
    <w:rsid w:val="00C863B8"/>
    <w:rsid w:val="00C86F65"/>
    <w:rsid w:val="00C96EA5"/>
    <w:rsid w:val="00CA03C5"/>
    <w:rsid w:val="00CA37D9"/>
    <w:rsid w:val="00CA677C"/>
    <w:rsid w:val="00CB2D96"/>
    <w:rsid w:val="00CB4249"/>
    <w:rsid w:val="00CB6709"/>
    <w:rsid w:val="00CC4A2C"/>
    <w:rsid w:val="00CC7FB8"/>
    <w:rsid w:val="00CD0493"/>
    <w:rsid w:val="00CD0DC4"/>
    <w:rsid w:val="00CD16EE"/>
    <w:rsid w:val="00CD19C9"/>
    <w:rsid w:val="00CD22ED"/>
    <w:rsid w:val="00CD6044"/>
    <w:rsid w:val="00CE0A1E"/>
    <w:rsid w:val="00CE68B0"/>
    <w:rsid w:val="00CE78E2"/>
    <w:rsid w:val="00CF6CDA"/>
    <w:rsid w:val="00CF7FD9"/>
    <w:rsid w:val="00D03A35"/>
    <w:rsid w:val="00D04C47"/>
    <w:rsid w:val="00D053D1"/>
    <w:rsid w:val="00D12A1C"/>
    <w:rsid w:val="00D21672"/>
    <w:rsid w:val="00D24CB5"/>
    <w:rsid w:val="00D27124"/>
    <w:rsid w:val="00D321BA"/>
    <w:rsid w:val="00D467A2"/>
    <w:rsid w:val="00D50B8C"/>
    <w:rsid w:val="00D550E6"/>
    <w:rsid w:val="00D567F7"/>
    <w:rsid w:val="00D61C82"/>
    <w:rsid w:val="00D6251C"/>
    <w:rsid w:val="00D6481A"/>
    <w:rsid w:val="00D669DE"/>
    <w:rsid w:val="00D75857"/>
    <w:rsid w:val="00D76206"/>
    <w:rsid w:val="00D7722D"/>
    <w:rsid w:val="00DB2B7A"/>
    <w:rsid w:val="00DB6EF9"/>
    <w:rsid w:val="00DC0025"/>
    <w:rsid w:val="00DC2A96"/>
    <w:rsid w:val="00DD4456"/>
    <w:rsid w:val="00DE2F57"/>
    <w:rsid w:val="00DF0EBD"/>
    <w:rsid w:val="00DF58D8"/>
    <w:rsid w:val="00E07FD5"/>
    <w:rsid w:val="00E1619A"/>
    <w:rsid w:val="00E2067D"/>
    <w:rsid w:val="00E26B2D"/>
    <w:rsid w:val="00E36C7A"/>
    <w:rsid w:val="00E45919"/>
    <w:rsid w:val="00E54DE1"/>
    <w:rsid w:val="00E61B51"/>
    <w:rsid w:val="00E61ED2"/>
    <w:rsid w:val="00E71B9A"/>
    <w:rsid w:val="00E73819"/>
    <w:rsid w:val="00E75F69"/>
    <w:rsid w:val="00E8176F"/>
    <w:rsid w:val="00E824EB"/>
    <w:rsid w:val="00E825D4"/>
    <w:rsid w:val="00E94422"/>
    <w:rsid w:val="00E9481D"/>
    <w:rsid w:val="00E96BC6"/>
    <w:rsid w:val="00EA0CF6"/>
    <w:rsid w:val="00EA1511"/>
    <w:rsid w:val="00EA1646"/>
    <w:rsid w:val="00EB1950"/>
    <w:rsid w:val="00EB2419"/>
    <w:rsid w:val="00EB7423"/>
    <w:rsid w:val="00EC012B"/>
    <w:rsid w:val="00EC0896"/>
    <w:rsid w:val="00EC0ACA"/>
    <w:rsid w:val="00EC4201"/>
    <w:rsid w:val="00EC4350"/>
    <w:rsid w:val="00ED299F"/>
    <w:rsid w:val="00ED490C"/>
    <w:rsid w:val="00EE4D52"/>
    <w:rsid w:val="00EF7AB3"/>
    <w:rsid w:val="00F03B93"/>
    <w:rsid w:val="00F12334"/>
    <w:rsid w:val="00F12EB7"/>
    <w:rsid w:val="00F16D86"/>
    <w:rsid w:val="00F222F2"/>
    <w:rsid w:val="00F3298E"/>
    <w:rsid w:val="00F41189"/>
    <w:rsid w:val="00F434EB"/>
    <w:rsid w:val="00F44641"/>
    <w:rsid w:val="00F44F9A"/>
    <w:rsid w:val="00F507F6"/>
    <w:rsid w:val="00F54A00"/>
    <w:rsid w:val="00F578E7"/>
    <w:rsid w:val="00F63D7D"/>
    <w:rsid w:val="00F65451"/>
    <w:rsid w:val="00F65849"/>
    <w:rsid w:val="00F7075F"/>
    <w:rsid w:val="00F724AA"/>
    <w:rsid w:val="00F762C4"/>
    <w:rsid w:val="00F836AE"/>
    <w:rsid w:val="00F84625"/>
    <w:rsid w:val="00F863D9"/>
    <w:rsid w:val="00F913FD"/>
    <w:rsid w:val="00F92459"/>
    <w:rsid w:val="00F92682"/>
    <w:rsid w:val="00F95F5D"/>
    <w:rsid w:val="00FA0BAD"/>
    <w:rsid w:val="00FA0DE9"/>
    <w:rsid w:val="00FA3A4E"/>
    <w:rsid w:val="00FA510E"/>
    <w:rsid w:val="00FA62AD"/>
    <w:rsid w:val="00FB0CFD"/>
    <w:rsid w:val="00FC5232"/>
    <w:rsid w:val="00FC609C"/>
    <w:rsid w:val="00FD0208"/>
    <w:rsid w:val="00FD1CC2"/>
    <w:rsid w:val="00FD2019"/>
    <w:rsid w:val="00FD2FE8"/>
    <w:rsid w:val="00FD409F"/>
    <w:rsid w:val="00FD6503"/>
    <w:rsid w:val="00FE375C"/>
    <w:rsid w:val="00FE442E"/>
    <w:rsid w:val="00FE62FD"/>
    <w:rsid w:val="00FF34F2"/>
    <w:rsid w:val="055157B8"/>
    <w:rsid w:val="0CEA2F39"/>
    <w:rsid w:val="0CF675CA"/>
    <w:rsid w:val="154B4B6F"/>
    <w:rsid w:val="25452F60"/>
    <w:rsid w:val="269F4689"/>
    <w:rsid w:val="31A83BEA"/>
    <w:rsid w:val="3FE931C8"/>
    <w:rsid w:val="49C11549"/>
    <w:rsid w:val="4F06317A"/>
    <w:rsid w:val="55780DD1"/>
    <w:rsid w:val="605F23E0"/>
    <w:rsid w:val="642806FB"/>
    <w:rsid w:val="674C1E98"/>
    <w:rsid w:val="6B1A00D7"/>
    <w:rsid w:val="6F924B2C"/>
    <w:rsid w:val="77EC6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9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9"/>
    <w:pPr>
      <w:keepNext/>
      <w:keepLines/>
      <w:spacing w:line="360" w:lineRule="auto"/>
      <w:ind w:firstLine="643" w:firstLineChars="200"/>
      <w:outlineLvl w:val="0"/>
    </w:pPr>
    <w:rPr>
      <w:rFonts w:ascii="Times New Roman" w:hAnsi="Times New Roman" w:eastAsia="黑体"/>
      <w:b/>
      <w:bCs/>
      <w:kern w:val="44"/>
      <w:sz w:val="32"/>
      <w:szCs w:val="30"/>
    </w:rPr>
  </w:style>
  <w:style w:type="paragraph" w:styleId="3">
    <w:name w:val="heading 2"/>
    <w:basedOn w:val="1"/>
    <w:next w:val="1"/>
    <w:link w:val="29"/>
    <w:qFormat/>
    <w:uiPriority w:val="99"/>
    <w:pPr>
      <w:keepNext/>
      <w:keepLines/>
      <w:spacing w:line="360" w:lineRule="auto"/>
      <w:ind w:firstLine="200" w:firstLineChars="200"/>
      <w:outlineLvl w:val="1"/>
    </w:pPr>
    <w:rPr>
      <w:rFonts w:ascii="Arial" w:hAnsi="Arial" w:eastAsia="黑体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annotation text"/>
    <w:basedOn w:val="1"/>
    <w:link w:val="32"/>
    <w:semiHidden/>
    <w:qFormat/>
    <w:uiPriority w:val="99"/>
    <w:pPr>
      <w:jc w:val="left"/>
    </w:pPr>
  </w:style>
  <w:style w:type="paragraph" w:styleId="6">
    <w:name w:val="Body Text"/>
    <w:basedOn w:val="1"/>
    <w:link w:val="34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7">
    <w:name w:val="Body Text Indent"/>
    <w:basedOn w:val="1"/>
    <w:link w:val="35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link w:val="36"/>
    <w:qFormat/>
    <w:uiPriority w:val="99"/>
    <w:rPr>
      <w:rFonts w:ascii="宋体" w:hAnsi="Courier New"/>
      <w:szCs w:val="21"/>
    </w:rPr>
  </w:style>
  <w:style w:type="paragraph" w:styleId="10">
    <w:name w:val="Date"/>
    <w:basedOn w:val="1"/>
    <w:next w:val="1"/>
    <w:link w:val="37"/>
    <w:qFormat/>
    <w:uiPriority w:val="99"/>
    <w:pPr>
      <w:ind w:left="100" w:leftChars="2500"/>
    </w:pPr>
  </w:style>
  <w:style w:type="paragraph" w:styleId="11">
    <w:name w:val="Body Text Indent 2"/>
    <w:basedOn w:val="1"/>
    <w:link w:val="62"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8"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8302"/>
      </w:tabs>
      <w:spacing w:line="360" w:lineRule="auto"/>
    </w:pPr>
    <w:rPr>
      <w:rFonts w:ascii="Times New Roman" w:hAnsi="Times New Roman"/>
      <w:sz w:val="28"/>
      <w:szCs w:val="24"/>
    </w:rPr>
  </w:style>
  <w:style w:type="paragraph" w:styleId="16">
    <w:name w:val="Body Text Indent 3"/>
    <w:basedOn w:val="1"/>
    <w:link w:val="39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spacing w:line="360" w:lineRule="auto"/>
      <w:ind w:left="153" w:leftChars="73" w:firstLine="406" w:firstLineChars="169"/>
    </w:pPr>
    <w:rPr>
      <w:rFonts w:ascii="Times New Roman" w:hAnsi="Times New Roman"/>
      <w:sz w:val="28"/>
      <w:szCs w:val="24"/>
    </w:rPr>
  </w:style>
  <w:style w:type="paragraph" w:styleId="18">
    <w:name w:val="HTML Preformatted"/>
    <w:basedOn w:val="1"/>
    <w:link w:val="4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styleId="1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annotation subject"/>
    <w:basedOn w:val="5"/>
    <w:next w:val="5"/>
    <w:link w:val="33"/>
    <w:semiHidden/>
    <w:qFormat/>
    <w:uiPriority w:val="99"/>
    <w:rPr>
      <w:b/>
      <w:bCs/>
    </w:rPr>
  </w:style>
  <w:style w:type="table" w:styleId="22">
    <w:name w:val="Table Grid"/>
    <w:basedOn w:val="21"/>
    <w:qFormat/>
    <w:uiPriority w:val="9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99"/>
    <w:rPr>
      <w:rFonts w:cs="Times New Roman"/>
      <w:b/>
    </w:rPr>
  </w:style>
  <w:style w:type="character" w:styleId="25">
    <w:name w:val="page number"/>
    <w:basedOn w:val="23"/>
    <w:qFormat/>
    <w:uiPriority w:val="99"/>
    <w:rPr>
      <w:rFonts w:cs="Times New Roman"/>
    </w:rPr>
  </w:style>
  <w:style w:type="character" w:styleId="26">
    <w:name w:val="Hyperlink"/>
    <w:basedOn w:val="23"/>
    <w:qFormat/>
    <w:uiPriority w:val="99"/>
    <w:rPr>
      <w:rFonts w:cs="Times New Roman"/>
      <w:color w:val="0000FF"/>
      <w:u w:val="single"/>
    </w:rPr>
  </w:style>
  <w:style w:type="character" w:styleId="27">
    <w:name w:val="annotation reference"/>
    <w:basedOn w:val="23"/>
    <w:qFormat/>
    <w:uiPriority w:val="99"/>
    <w:rPr>
      <w:rFonts w:cs="Times New Roman"/>
      <w:sz w:val="21"/>
    </w:rPr>
  </w:style>
  <w:style w:type="character" w:customStyle="1" w:styleId="28">
    <w:name w:val="标题 1 Char"/>
    <w:basedOn w:val="23"/>
    <w:link w:val="2"/>
    <w:qFormat/>
    <w:uiPriority w:val="99"/>
    <w:rPr>
      <w:rFonts w:ascii="Times New Roman" w:hAnsi="Times New Roman" w:eastAsia="黑体" w:cs="Times New Roman"/>
      <w:b/>
      <w:bCs/>
      <w:kern w:val="44"/>
      <w:sz w:val="32"/>
      <w:szCs w:val="30"/>
    </w:rPr>
  </w:style>
  <w:style w:type="character" w:customStyle="1" w:styleId="29">
    <w:name w:val="标题 2 Char"/>
    <w:basedOn w:val="23"/>
    <w:link w:val="3"/>
    <w:qFormat/>
    <w:uiPriority w:val="99"/>
    <w:rPr>
      <w:rFonts w:ascii="Arial" w:hAnsi="Arial" w:eastAsia="黑体" w:cs="Times New Roman"/>
      <w:b/>
      <w:bCs/>
      <w:sz w:val="28"/>
      <w:szCs w:val="28"/>
    </w:rPr>
  </w:style>
  <w:style w:type="character" w:customStyle="1" w:styleId="30">
    <w:name w:val="页眉 Char"/>
    <w:basedOn w:val="23"/>
    <w:link w:val="14"/>
    <w:qFormat/>
    <w:uiPriority w:val="0"/>
    <w:rPr>
      <w:sz w:val="18"/>
      <w:szCs w:val="18"/>
    </w:rPr>
  </w:style>
  <w:style w:type="character" w:customStyle="1" w:styleId="31">
    <w:name w:val="页脚 Char"/>
    <w:basedOn w:val="23"/>
    <w:link w:val="13"/>
    <w:qFormat/>
    <w:uiPriority w:val="99"/>
    <w:rPr>
      <w:sz w:val="18"/>
      <w:szCs w:val="18"/>
    </w:rPr>
  </w:style>
  <w:style w:type="character" w:customStyle="1" w:styleId="32">
    <w:name w:val="批注文字 Char"/>
    <w:basedOn w:val="23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3">
    <w:name w:val="批注主题 Char"/>
    <w:basedOn w:val="32"/>
    <w:link w:val="20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4">
    <w:name w:val="正文文本 Char"/>
    <w:basedOn w:val="23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5">
    <w:name w:val="正文文本缩进 Char"/>
    <w:basedOn w:val="23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6">
    <w:name w:val="纯文本 Char"/>
    <w:basedOn w:val="23"/>
    <w:link w:val="9"/>
    <w:qFormat/>
    <w:uiPriority w:val="99"/>
    <w:rPr>
      <w:rFonts w:ascii="宋体" w:hAnsi="Courier New" w:eastAsia="宋体" w:cs="Times New Roman"/>
      <w:szCs w:val="21"/>
    </w:rPr>
  </w:style>
  <w:style w:type="character" w:customStyle="1" w:styleId="37">
    <w:name w:val="日期 Char"/>
    <w:basedOn w:val="23"/>
    <w:link w:val="10"/>
    <w:qFormat/>
    <w:uiPriority w:val="99"/>
    <w:rPr>
      <w:rFonts w:ascii="Calibri" w:hAnsi="Calibri" w:eastAsia="宋体" w:cs="Times New Roman"/>
    </w:rPr>
  </w:style>
  <w:style w:type="character" w:customStyle="1" w:styleId="38">
    <w:name w:val="批注框文本 Char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9">
    <w:name w:val="正文文本缩进 3 Char"/>
    <w:basedOn w:val="23"/>
    <w:link w:val="16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40">
    <w:name w:val="HTML 预设格式 Char"/>
    <w:basedOn w:val="23"/>
    <w:link w:val="18"/>
    <w:qFormat/>
    <w:uiPriority w:val="99"/>
    <w:rPr>
      <w:rFonts w:ascii="Arial" w:hAnsi="Arial" w:eastAsia="宋体" w:cs="Times New Roman"/>
      <w:kern w:val="0"/>
      <w:sz w:val="24"/>
      <w:szCs w:val="24"/>
    </w:rPr>
  </w:style>
  <w:style w:type="paragraph" w:customStyle="1" w:styleId="41">
    <w:name w:val="默认段落字体 Para Char"/>
    <w:basedOn w:val="1"/>
    <w:qFormat/>
    <w:uiPriority w:val="99"/>
    <w:pPr>
      <w:spacing w:beforeLines="50" w:afterLines="50"/>
      <w:jc w:val="left"/>
    </w:pPr>
    <w:rPr>
      <w:rFonts w:ascii="Times New Roman" w:hAnsi="Times New Roman"/>
      <w:sz w:val="30"/>
      <w:szCs w:val="32"/>
    </w:rPr>
  </w:style>
  <w:style w:type="paragraph" w:customStyle="1" w:styleId="4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3">
    <w:name w:val="gongkai_content_2_title1"/>
    <w:qFormat/>
    <w:uiPriority w:val="99"/>
    <w:rPr>
      <w:rFonts w:ascii="黑体" w:hAnsi="黑体" w:eastAsia="黑体"/>
      <w:b/>
      <w:sz w:val="28"/>
    </w:rPr>
  </w:style>
  <w:style w:type="paragraph" w:customStyle="1" w:styleId="44">
    <w:name w:val="Char Char1 Char"/>
    <w:basedOn w:val="1"/>
    <w:qFormat/>
    <w:uiPriority w:val="99"/>
    <w:rPr>
      <w:rFonts w:ascii="Times New Roman" w:hAnsi="Times New Roman"/>
      <w:szCs w:val="21"/>
    </w:rPr>
  </w:style>
  <w:style w:type="character" w:customStyle="1" w:styleId="45">
    <w:name w:val="unnamed1"/>
    <w:basedOn w:val="23"/>
    <w:qFormat/>
    <w:uiPriority w:val="99"/>
    <w:rPr>
      <w:rFonts w:cs="Times New Roman"/>
    </w:rPr>
  </w:style>
  <w:style w:type="paragraph" w:customStyle="1" w:styleId="46">
    <w:name w:val="样式1"/>
    <w:basedOn w:val="1"/>
    <w:qFormat/>
    <w:uiPriority w:val="99"/>
    <w:rPr>
      <w:rFonts w:ascii="Times New Roman" w:hAnsi="Times New Roman"/>
      <w:szCs w:val="24"/>
    </w:rPr>
  </w:style>
  <w:style w:type="paragraph" w:customStyle="1" w:styleId="47">
    <w:name w:val="样式2"/>
    <w:basedOn w:val="1"/>
    <w:qFormat/>
    <w:uiPriority w:val="99"/>
    <w:pPr>
      <w:spacing w:line="520" w:lineRule="exact"/>
      <w:ind w:left="210" w:leftChars="100" w:firstLine="480" w:firstLineChars="200"/>
    </w:pPr>
    <w:rPr>
      <w:rFonts w:ascii="仿宋_GB2312" w:hAnsi="Times New Roman" w:eastAsia="仿宋_GB2312"/>
      <w:color w:val="000000"/>
      <w:sz w:val="24"/>
      <w:szCs w:val="24"/>
    </w:rPr>
  </w:style>
  <w:style w:type="character" w:customStyle="1" w:styleId="48">
    <w:name w:val="Char Char5"/>
    <w:qFormat/>
    <w:uiPriority w:val="99"/>
    <w:rPr>
      <w:rFonts w:ascii="Times New Roman" w:hAnsi="Times New Roman"/>
      <w:kern w:val="2"/>
      <w:sz w:val="18"/>
    </w:rPr>
  </w:style>
  <w:style w:type="character" w:customStyle="1" w:styleId="49">
    <w:name w:val="Char Char4"/>
    <w:qFormat/>
    <w:uiPriority w:val="99"/>
    <w:rPr>
      <w:rFonts w:ascii="Times New Roman" w:hAnsi="Times New Roman"/>
      <w:kern w:val="2"/>
      <w:sz w:val="18"/>
    </w:rPr>
  </w:style>
  <w:style w:type="paragraph" w:customStyle="1" w:styleId="50">
    <w:name w:val="xl2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Cs w:val="21"/>
    </w:rPr>
  </w:style>
  <w:style w:type="character" w:customStyle="1" w:styleId="51">
    <w:name w:val="grame"/>
    <w:basedOn w:val="23"/>
    <w:qFormat/>
    <w:uiPriority w:val="99"/>
    <w:rPr>
      <w:rFonts w:cs="Times New Roman"/>
    </w:rPr>
  </w:style>
  <w:style w:type="paragraph" w:customStyle="1" w:styleId="52">
    <w:name w:val="专业方案标题2"/>
    <w:basedOn w:val="1"/>
    <w:next w:val="1"/>
    <w:qFormat/>
    <w:uiPriority w:val="99"/>
    <w:pPr>
      <w:spacing w:line="360" w:lineRule="auto"/>
      <w:outlineLvl w:val="3"/>
    </w:pPr>
    <w:rPr>
      <w:rFonts w:ascii="黑体" w:hAnsi="黑体" w:eastAsia="黑体"/>
      <w:sz w:val="28"/>
      <w:szCs w:val="24"/>
    </w:rPr>
  </w:style>
  <w:style w:type="paragraph" w:customStyle="1" w:styleId="53">
    <w:name w:val="专业方案标题3"/>
    <w:basedOn w:val="1"/>
    <w:next w:val="1"/>
    <w:qFormat/>
    <w:uiPriority w:val="99"/>
    <w:pPr>
      <w:spacing w:line="360" w:lineRule="auto"/>
      <w:ind w:firstLine="200" w:firstLineChars="200"/>
      <w:outlineLvl w:val="4"/>
    </w:pPr>
    <w:rPr>
      <w:rFonts w:ascii="楷体_GB2312" w:hAnsi="Times New Roman" w:eastAsia="楷体_GB2312"/>
      <w:sz w:val="28"/>
      <w:szCs w:val="28"/>
    </w:rPr>
  </w:style>
  <w:style w:type="paragraph" w:customStyle="1" w:styleId="54">
    <w:name w:val="专业方案正文 Char Char"/>
    <w:basedOn w:val="1"/>
    <w:next w:val="1"/>
    <w:link w:val="55"/>
    <w:qFormat/>
    <w:uiPriority w:val="99"/>
    <w:pPr>
      <w:spacing w:line="360" w:lineRule="auto"/>
      <w:ind w:firstLine="200" w:firstLineChars="200"/>
    </w:pPr>
    <w:rPr>
      <w:rFonts w:ascii="宋体" w:hAnsi="宋体"/>
      <w:kern w:val="0"/>
      <w:sz w:val="24"/>
      <w:szCs w:val="20"/>
    </w:rPr>
  </w:style>
  <w:style w:type="character" w:customStyle="1" w:styleId="55">
    <w:name w:val="专业方案正文 Char Char Char"/>
    <w:link w:val="54"/>
    <w:qFormat/>
    <w:locked/>
    <w:uiPriority w:val="99"/>
    <w:rPr>
      <w:rFonts w:ascii="宋体" w:hAnsi="宋体" w:eastAsia="宋体" w:cs="Times New Roman"/>
      <w:kern w:val="0"/>
      <w:sz w:val="24"/>
      <w:szCs w:val="20"/>
    </w:rPr>
  </w:style>
  <w:style w:type="paragraph" w:customStyle="1" w:styleId="56">
    <w:name w:val="1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57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8">
    <w:name w:val="样式 行距: 最小值 22 磅"/>
    <w:basedOn w:val="1"/>
    <w:qFormat/>
    <w:uiPriority w:val="99"/>
    <w:pPr>
      <w:spacing w:line="440" w:lineRule="atLeast"/>
      <w:ind w:firstLine="225" w:firstLineChars="225"/>
    </w:pPr>
    <w:rPr>
      <w:rFonts w:ascii="Times New Roman" w:hAnsi="Times New Roman" w:cs="宋体"/>
      <w:szCs w:val="20"/>
    </w:rPr>
  </w:style>
  <w:style w:type="paragraph" w:customStyle="1" w:styleId="59">
    <w:name w:val="TOC 标题1"/>
    <w:basedOn w:val="2"/>
    <w:next w:val="1"/>
    <w:qFormat/>
    <w:uiPriority w:val="99"/>
    <w:pPr>
      <w:widowControl/>
      <w:spacing w:before="480" w:line="276" w:lineRule="auto"/>
      <w:ind w:firstLine="0" w:firstLineChars="0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60">
    <w:name w:val="apple-converted-space"/>
    <w:basedOn w:val="23"/>
    <w:qFormat/>
    <w:uiPriority w:val="0"/>
    <w:rPr>
      <w:rFonts w:cs="Times New Roman"/>
    </w:rPr>
  </w:style>
  <w:style w:type="paragraph" w:customStyle="1" w:styleId="61">
    <w:name w:val="默认段落字体 Para Char Char Char1 Char"/>
    <w:basedOn w:val="1"/>
    <w:next w:val="1"/>
    <w:qFormat/>
    <w:uiPriority w:val="99"/>
    <w:pPr>
      <w:spacing w:line="240" w:lineRule="atLeast"/>
      <w:ind w:left="420" w:firstLine="420"/>
      <w:jc w:val="left"/>
    </w:pPr>
    <w:rPr>
      <w:rFonts w:ascii="Times New Roman" w:hAnsi="Times New Roman"/>
      <w:kern w:val="0"/>
      <w:szCs w:val="21"/>
    </w:rPr>
  </w:style>
  <w:style w:type="character" w:customStyle="1" w:styleId="62">
    <w:name w:val="正文文本缩进 2 Char"/>
    <w:basedOn w:val="23"/>
    <w:link w:val="11"/>
    <w:semiHidden/>
    <w:qFormat/>
    <w:uiPriority w:val="0"/>
    <w:rPr>
      <w:rFonts w:ascii="Calibri" w:hAnsi="Calibri" w:eastAsia="宋体" w:cs="Times New Roman"/>
    </w:rPr>
  </w:style>
  <w:style w:type="paragraph" w:customStyle="1" w:styleId="63">
    <w:name w:val="xl5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styleId="64">
    <w:name w:val="List Paragraph"/>
    <w:basedOn w:val="1"/>
    <w:qFormat/>
    <w:uiPriority w:val="34"/>
    <w:pPr>
      <w:ind w:firstLine="420" w:firstLineChars="200"/>
    </w:pPr>
  </w:style>
  <w:style w:type="paragraph" w:customStyle="1" w:styleId="65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744587-A47F-4657-8768-C8CE438D4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835</Words>
  <Characters>4760</Characters>
  <Lines>39</Lines>
  <Paragraphs>11</Paragraphs>
  <TotalTime>5</TotalTime>
  <ScaleCrop>false</ScaleCrop>
  <LinksUpToDate>false</LinksUpToDate>
  <CharactersWithSpaces>5584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2019-07-10T09:52:00Z</dcterms:created>
  <dc:creator>Windows 用户</dc:creator>
  <cp:lastModifiedBy>一缕晨辉</cp:lastModifiedBy>
  <dcterms:modified xsi:type="dcterms:W3CDTF">2019-09-25T13:19:44Z</dcterms:modified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