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ascii="黑体" w:eastAsia="黑体"/>
          <w:b/>
          <w:sz w:val="84"/>
          <w:szCs w:val="84"/>
        </w:rPr>
      </w:pPr>
      <w:bookmarkStart w:id="0" w:name="_Toc514745212"/>
    </w:p>
    <w:bookmarkEnd w:id="0"/>
    <w:p>
      <w:pPr>
        <w:spacing w:line="360" w:lineRule="auto"/>
        <w:jc w:val="center"/>
      </w:pPr>
      <w:bookmarkStart w:id="1" w:name="_Toc449877870"/>
      <w:bookmarkStart w:id="2" w:name="_Toc481601189"/>
      <w:bookmarkStart w:id="3" w:name="_Toc481405060"/>
      <w:bookmarkStart w:id="4" w:name="_Toc449974071"/>
      <w:bookmarkStart w:id="5" w:name="_Toc481600585"/>
      <w:bookmarkStart w:id="6" w:name="_Toc452649755"/>
      <w:bookmarkStart w:id="7" w:name="_Toc452649934"/>
      <w:bookmarkStart w:id="8" w:name="_Toc451327561"/>
      <w:bookmarkStart w:id="9" w:name="_Toc484072205"/>
      <w:bookmarkStart w:id="10" w:name="_Toc481600654"/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宋体" w:hAnsi="宋体"/>
          <w:b/>
          <w:bCs/>
          <w:spacing w:val="-20"/>
          <w:sz w:val="66"/>
          <w:szCs w:val="66"/>
        </w:rPr>
      </w:pPr>
      <w:r>
        <w:rPr>
          <w:rFonts w:hint="eastAsia" w:ascii="黑体" w:hAnsi="黑体" w:eastAsia="黑体"/>
          <w:b/>
          <w:bCs/>
          <w:sz w:val="84"/>
          <w:szCs w:val="84"/>
        </w:rPr>
        <w:t>201</w:t>
      </w:r>
      <w:r>
        <w:rPr>
          <w:rFonts w:ascii="黑体" w:hAnsi="黑体" w:eastAsia="黑体"/>
          <w:b/>
          <w:bCs/>
          <w:sz w:val="84"/>
          <w:szCs w:val="84"/>
        </w:rPr>
        <w:t>9</w:t>
      </w:r>
      <w:r>
        <w:rPr>
          <w:rFonts w:hint="eastAsia" w:ascii="黑体" w:hAnsi="黑体" w:eastAsia="黑体"/>
          <w:b/>
          <w:bCs/>
          <w:sz w:val="84"/>
          <w:szCs w:val="84"/>
        </w:rPr>
        <w:t>级人才培养方案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5"/>
        <w:spacing w:line="360" w:lineRule="auto"/>
        <w:jc w:val="center"/>
        <w:rPr>
          <w:rFonts w:ascii="宋体" w:hAnsi="宋体"/>
          <w:b/>
          <w:bCs/>
          <w:spacing w:val="-20"/>
          <w:sz w:val="66"/>
          <w:szCs w:val="66"/>
        </w:rPr>
      </w:pPr>
    </w:p>
    <w:p>
      <w:pPr>
        <w:pStyle w:val="5"/>
        <w:spacing w:line="360" w:lineRule="auto"/>
        <w:ind w:firstLine="623" w:firstLineChars="100"/>
        <w:jc w:val="center"/>
        <w:rPr>
          <w:rFonts w:ascii="宋体"/>
          <w:b/>
          <w:bCs/>
          <w:spacing w:val="-20"/>
          <w:sz w:val="32"/>
          <w:szCs w:val="32"/>
        </w:rPr>
      </w:pPr>
      <w:r>
        <w:rPr>
          <w:rFonts w:hint="eastAsia" w:ascii="宋体" w:hAnsi="宋体"/>
          <w:b/>
          <w:bCs/>
          <w:spacing w:val="-20"/>
          <w:sz w:val="66"/>
          <w:szCs w:val="66"/>
        </w:rPr>
        <w:t>（二次</w:t>
      </w:r>
      <w:r>
        <w:rPr>
          <w:rFonts w:ascii="宋体" w:hAnsi="宋体"/>
          <w:b/>
          <w:bCs/>
          <w:spacing w:val="-20"/>
          <w:sz w:val="66"/>
          <w:szCs w:val="66"/>
        </w:rPr>
        <w:t>单招</w:t>
      </w:r>
      <w:r>
        <w:rPr>
          <w:rFonts w:hint="eastAsia" w:ascii="宋体" w:hAnsi="宋体"/>
          <w:b/>
          <w:bCs/>
          <w:spacing w:val="-20"/>
          <w:sz w:val="66"/>
          <w:szCs w:val="66"/>
        </w:rPr>
        <w:t>B、</w:t>
      </w:r>
      <w:r>
        <w:rPr>
          <w:rFonts w:ascii="宋体" w:hAnsi="宋体"/>
          <w:b/>
          <w:bCs/>
          <w:spacing w:val="-20"/>
          <w:sz w:val="66"/>
          <w:szCs w:val="66"/>
        </w:rPr>
        <w:t>C</w:t>
      </w:r>
      <w:r>
        <w:rPr>
          <w:rFonts w:hint="eastAsia" w:ascii="宋体" w:hAnsi="宋体"/>
          <w:b/>
          <w:bCs/>
          <w:spacing w:val="-20"/>
          <w:sz w:val="66"/>
          <w:szCs w:val="66"/>
        </w:rPr>
        <w:t>类适用）</w:t>
      </w:r>
    </w:p>
    <w:p>
      <w:pPr>
        <w:pStyle w:val="5"/>
        <w:spacing w:line="360" w:lineRule="auto"/>
        <w:rPr>
          <w:rFonts w:ascii="宋体" w:hAnsi="宋体"/>
          <w:b/>
          <w:bCs/>
          <w:spacing w:val="-20"/>
          <w:sz w:val="66"/>
          <w:szCs w:val="66"/>
          <w:u w:val="single"/>
        </w:rPr>
      </w:pPr>
    </w:p>
    <w:p>
      <w:pPr>
        <w:pStyle w:val="5"/>
        <w:spacing w:line="360" w:lineRule="auto"/>
        <w:jc w:val="center"/>
        <w:rPr>
          <w:rFonts w:ascii="宋体" w:hAnsi="宋体"/>
          <w:b/>
          <w:bCs/>
          <w:spacing w:val="-20"/>
          <w:sz w:val="66"/>
          <w:szCs w:val="66"/>
          <w:u w:val="single"/>
        </w:rPr>
      </w:pPr>
    </w:p>
    <w:p>
      <w:pPr>
        <w:pStyle w:val="5"/>
        <w:spacing w:line="360" w:lineRule="auto"/>
        <w:jc w:val="center"/>
        <w:rPr>
          <w:rFonts w:ascii="宋体"/>
          <w:b/>
          <w:bCs/>
          <w:spacing w:val="-20"/>
          <w:sz w:val="32"/>
          <w:szCs w:val="32"/>
        </w:rPr>
      </w:pPr>
      <w:r>
        <w:rPr>
          <w:rFonts w:hint="eastAsia" w:ascii="宋体" w:hAnsi="宋体"/>
          <w:b/>
          <w:bCs/>
          <w:spacing w:val="-20"/>
          <w:sz w:val="66"/>
          <w:szCs w:val="66"/>
        </w:rPr>
        <w:t xml:space="preserve"> 电气自动化专业</w:t>
      </w:r>
    </w:p>
    <w:p>
      <w:pPr>
        <w:widowControl/>
        <w:spacing w:line="360" w:lineRule="auto"/>
        <w:rPr>
          <w:rFonts w:ascii="宋体"/>
          <w:b/>
          <w:bCs/>
          <w:color w:val="000000"/>
          <w:spacing w:val="-20"/>
          <w:sz w:val="66"/>
          <w:szCs w:val="66"/>
        </w:rPr>
      </w:pPr>
      <w:r>
        <w:rPr>
          <w:rFonts w:hint="eastAsia" w:ascii="宋体"/>
          <w:b/>
          <w:bCs/>
          <w:color w:val="000000"/>
          <w:spacing w:val="-20"/>
          <w:sz w:val="66"/>
          <w:szCs w:val="66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360" w:lineRule="auto"/>
        <w:rPr>
          <w:rFonts w:eastAsia="黑体" w:cs="仿宋_GB2312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kern w:val="0"/>
          <w:sz w:val="44"/>
          <w:szCs w:val="44"/>
        </w:rPr>
        <w:t>二〇一九年八月</w:t>
      </w:r>
    </w:p>
    <w:p>
      <w:pPr>
        <w:pStyle w:val="15"/>
        <w:rPr>
          <w:rFonts w:asciiTheme="minorHAnsi" w:hAnsiTheme="minorHAnsi" w:eastAsiaTheme="minorEastAsia" w:cstheme="minorBidi"/>
          <w:b/>
          <w:sz w:val="21"/>
          <w:szCs w:val="2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楷体_GB2312" w:eastAsia="楷体_GB2312" w:cs="仿宋_GB2312"/>
          <w:bCs/>
          <w:color w:val="000000"/>
          <w:kern w:val="0"/>
          <w:sz w:val="44"/>
          <w:szCs w:val="44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b/>
          <w:bCs/>
          <w:color w:val="000000"/>
          <w:kern w:val="44"/>
          <w:sz w:val="44"/>
          <w:szCs w:val="44"/>
        </w:rPr>
      </w:pPr>
      <w:bookmarkStart w:id="11" w:name="_Hlk11185683"/>
      <w:r>
        <w:rPr>
          <w:rFonts w:ascii="黑体" w:hAnsi="黑体" w:eastAsia="黑体"/>
          <w:b/>
          <w:bCs/>
          <w:color w:val="000000"/>
          <w:kern w:val="44"/>
          <w:sz w:val="44"/>
          <w:szCs w:val="44"/>
        </w:rPr>
        <w:t>2019</w:t>
      </w:r>
      <w:r>
        <w:rPr>
          <w:rFonts w:hint="eastAsia" w:ascii="黑体" w:hAnsi="黑体" w:eastAsia="黑体"/>
          <w:b/>
          <w:bCs/>
          <w:color w:val="000000"/>
          <w:kern w:val="44"/>
          <w:sz w:val="44"/>
          <w:szCs w:val="44"/>
        </w:rPr>
        <w:t>级电气自动化专业人才培养方案</w:t>
      </w:r>
    </w:p>
    <w:p>
      <w:pPr>
        <w:spacing w:line="360" w:lineRule="auto"/>
        <w:ind w:firstLine="883" w:firstLineChars="200"/>
        <w:jc w:val="left"/>
        <w:rPr>
          <w:rFonts w:ascii="黑体" w:hAnsi="黑体" w:eastAsia="黑体"/>
          <w:b/>
          <w:bCs/>
          <w:color w:val="000000"/>
          <w:kern w:val="44"/>
          <w:sz w:val="44"/>
          <w:szCs w:val="44"/>
        </w:rPr>
      </w:pPr>
    </w:p>
    <w:p>
      <w:pPr>
        <w:keepNext/>
        <w:keepLines/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12" w:name="_Toc305418726"/>
      <w:bookmarkStart w:id="13" w:name="_Toc303837889"/>
      <w:bookmarkStart w:id="14" w:name="_Toc407696129"/>
      <w:bookmarkStart w:id="15" w:name="_Toc405393372"/>
      <w:bookmarkStart w:id="16" w:name="_Toc407697887"/>
      <w:bookmarkStart w:id="17" w:name="_Toc15223546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一、专业</w:t>
      </w:r>
      <w:bookmarkEnd w:id="12"/>
      <w:bookmarkEnd w:id="13"/>
      <w:bookmarkEnd w:id="14"/>
      <w:bookmarkEnd w:id="15"/>
      <w:bookmarkEnd w:id="16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名称及代码</w:t>
      </w:r>
      <w:bookmarkEnd w:id="17"/>
    </w:p>
    <w:p>
      <w:pPr>
        <w:spacing w:line="360" w:lineRule="auto"/>
        <w:ind w:firstLine="480" w:firstLineChars="200"/>
        <w:rPr>
          <w:sz w:val="24"/>
        </w:rPr>
      </w:pPr>
      <w:bookmarkStart w:id="18" w:name="_Toc303837891"/>
      <w:bookmarkStart w:id="19" w:name="_Toc305418727"/>
      <w:r>
        <w:rPr>
          <w:rFonts w:hint="eastAsia" w:ascii="Times New Roman" w:hAnsi="Times New Roman"/>
          <w:sz w:val="24"/>
          <w:szCs w:val="24"/>
        </w:rPr>
        <w:t>专业名称：</w:t>
      </w:r>
      <w:r>
        <w:rPr>
          <w:rFonts w:hint="eastAsia"/>
          <w:sz w:val="24"/>
        </w:rPr>
        <w:t>电气自动化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专业代码：</w:t>
      </w:r>
      <w:r>
        <w:rPr>
          <w:rFonts w:hint="eastAsia"/>
          <w:sz w:val="24"/>
        </w:rPr>
        <w:t>580202</w:t>
      </w:r>
    </w:p>
    <w:bookmarkEnd w:id="11"/>
    <w:p>
      <w:pPr>
        <w:keepNext/>
        <w:keepLines/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0" w:name="_Toc15223547"/>
      <w:bookmarkStart w:id="21" w:name="_Hlk11185753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二、入学要求</w:t>
      </w:r>
      <w:bookmarkEnd w:id="20"/>
    </w:p>
    <w:bookmarkEnd w:id="21"/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bookmarkStart w:id="22" w:name="_Hlk12287714"/>
      <w:r>
        <w:rPr>
          <w:rFonts w:hint="eastAsia" w:ascii="Times New Roman" w:hAnsi="Times New Roman"/>
          <w:color w:val="000000"/>
          <w:sz w:val="24"/>
          <w:szCs w:val="24"/>
        </w:rPr>
        <w:t>具有高中阶段学历或同等学力人员。</w:t>
      </w:r>
    </w:p>
    <w:bookmarkEnd w:id="22"/>
    <w:p>
      <w:pPr>
        <w:keepNext/>
        <w:keepLines/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3" w:name="_Toc15223548"/>
      <w:bookmarkStart w:id="24" w:name="_Hlk11185867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三、修业年限</w:t>
      </w:r>
      <w:bookmarkEnd w:id="23"/>
    </w:p>
    <w:bookmarkEnd w:id="24"/>
    <w:p>
      <w:pPr>
        <w:spacing w:line="360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bookmarkStart w:id="25" w:name="_Hlk11185852"/>
      <w:r>
        <w:rPr>
          <w:rFonts w:hint="eastAsia" w:ascii="Times New Roman" w:hAnsi="Times New Roman"/>
          <w:color w:val="000000"/>
          <w:sz w:val="24"/>
          <w:szCs w:val="24"/>
        </w:rPr>
        <w:t>弹性学制，修业年限</w:t>
      </w:r>
      <w:r>
        <w:rPr>
          <w:rFonts w:ascii="Times New Roman" w:hAnsi="Times New Roman"/>
          <w:color w:val="000000"/>
          <w:sz w:val="24"/>
          <w:szCs w:val="24"/>
        </w:rPr>
        <w:t>3-</w:t>
      </w:r>
      <w:r>
        <w:rPr>
          <w:rFonts w:hint="eastAsia" w:ascii="Times New Roman" w:hAnsi="Times New Roman"/>
          <w:color w:val="000000"/>
          <w:sz w:val="24"/>
          <w:szCs w:val="24"/>
        </w:rPr>
        <w:t>6年。</w:t>
      </w:r>
    </w:p>
    <w:bookmarkEnd w:id="25"/>
    <w:p>
      <w:pPr>
        <w:keepNext/>
        <w:keepLines/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6" w:name="_Toc15223549"/>
      <w:bookmarkStart w:id="27" w:name="_Hlk11185893"/>
      <w:bookmarkStart w:id="28" w:name="_Toc407697891"/>
      <w:bookmarkStart w:id="29" w:name="_Toc407696133"/>
      <w:bookmarkStart w:id="30" w:name="_Toc405393376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四、职业面向</w:t>
      </w:r>
      <w:bookmarkEnd w:id="26"/>
    </w:p>
    <w:p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1" w:name="_Hlk11958191"/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表1  职业面向表</w:t>
      </w:r>
    </w:p>
    <w:bookmarkEnd w:id="27"/>
    <w:tbl>
      <w:tblPr>
        <w:tblStyle w:val="21"/>
        <w:tblpPr w:leftFromText="180" w:rightFromText="180" w:vertAnchor="text" w:horzAnchor="margin" w:tblpXSpec="center" w:tblpY="67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57"/>
        <w:gridCol w:w="2742"/>
        <w:gridCol w:w="3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exact"/>
        </w:trPr>
        <w:tc>
          <w:tcPr>
            <w:tcW w:w="14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所属专业大类（代码）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所属专业类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（代码）</w:t>
            </w: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主要岗位群或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技术领域举例</w:t>
            </w:r>
          </w:p>
        </w:tc>
        <w:tc>
          <w:tcPr>
            <w:tcW w:w="36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职业资格证书或技能等级证书举例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</w:trPr>
        <w:tc>
          <w:tcPr>
            <w:tcW w:w="1402" w:type="dxa"/>
            <w:vAlign w:val="center"/>
          </w:tcPr>
          <w:p>
            <w:pPr>
              <w:spacing w:line="360" w:lineRule="auto"/>
              <w:jc w:val="center"/>
              <w:rPr>
                <w:rFonts w:cs="Tahoma"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60" w:lineRule="auto"/>
              <w:jc w:val="center"/>
              <w:rPr>
                <w:rFonts w:cs="Tahoma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580202</w:t>
            </w: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jc w:val="left"/>
              <w:rPr>
                <w:rFonts w:cs="Tahom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电气控制设备与供配电系统的安装、设计、调试、运行、维护、技术服务与应用开发，以及技术管理等方面的高级技术应用性专门人才</w:t>
            </w:r>
          </w:p>
        </w:tc>
        <w:tc>
          <w:tcPr>
            <w:tcW w:w="3616" w:type="dxa"/>
            <w:vAlign w:val="center"/>
          </w:tcPr>
          <w:p>
            <w:pPr>
              <w:spacing w:line="360" w:lineRule="auto"/>
              <w:jc w:val="center"/>
              <w:rPr>
                <w:rFonts w:cs="Tahom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普通话水平测试等级证书（二级乙等及以上）、电工证书中级、数控车（铣）工中级、电焊工中级</w:t>
            </w:r>
          </w:p>
        </w:tc>
      </w:tr>
      <w:bookmarkEnd w:id="31"/>
    </w:tbl>
    <w:p>
      <w:pPr>
        <w:keepNext/>
        <w:keepLines/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32" w:name="_Toc15223550"/>
      <w:bookmarkStart w:id="33" w:name="_Hlk11185969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五、</w:t>
      </w:r>
      <w:bookmarkEnd w:id="18"/>
      <w:bookmarkEnd w:id="19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培养目标及培养规格</w:t>
      </w:r>
      <w:bookmarkEnd w:id="28"/>
      <w:bookmarkEnd w:id="29"/>
      <w:bookmarkEnd w:id="30"/>
      <w:bookmarkEnd w:id="32"/>
    </w:p>
    <w:bookmarkEnd w:id="33"/>
    <w:p>
      <w:pPr>
        <w:keepNext/>
        <w:keepLines/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34" w:name="_Toc407696135"/>
      <w:bookmarkStart w:id="35" w:name="_Toc407697893"/>
      <w:bookmarkStart w:id="36" w:name="_Toc405393378"/>
      <w:bookmarkStart w:id="37" w:name="_Toc15223551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（一）培养目标</w:t>
      </w:r>
      <w:bookmarkEnd w:id="34"/>
      <w:bookmarkEnd w:id="35"/>
      <w:bookmarkEnd w:id="36"/>
      <w:bookmarkEnd w:id="37"/>
    </w:p>
    <w:p>
      <w:pPr>
        <w:spacing w:line="360" w:lineRule="auto"/>
        <w:ind w:firstLine="480" w:firstLineChars="200"/>
        <w:rPr>
          <w:sz w:val="24"/>
        </w:rPr>
      </w:pPr>
      <w:bookmarkStart w:id="38" w:name="_Toc15223552"/>
      <w:bookmarkStart w:id="39" w:name="_Hlk11186088"/>
      <w:r>
        <w:rPr>
          <w:sz w:val="24"/>
        </w:rPr>
        <w:t>培养拥护党的基本路线，能适应生产、建设、服务和管理第一线需要的，德、智、体、美等方面全面发展的</w:t>
      </w:r>
      <w:r>
        <w:rPr>
          <w:rFonts w:hint="eastAsia"/>
          <w:sz w:val="24"/>
        </w:rPr>
        <w:t>技术技能</w:t>
      </w:r>
      <w:r>
        <w:rPr>
          <w:sz w:val="24"/>
        </w:rPr>
        <w:t>人才</w:t>
      </w:r>
      <w:r>
        <w:rPr>
          <w:rFonts w:hint="eastAsia"/>
          <w:sz w:val="24"/>
        </w:rPr>
        <w:t>。</w:t>
      </w:r>
      <w:r>
        <w:rPr>
          <w:sz w:val="24"/>
        </w:rPr>
        <w:t>本专业主要面向</w:t>
      </w:r>
      <w:r>
        <w:rPr>
          <w:rFonts w:hint="eastAsia"/>
          <w:sz w:val="24"/>
        </w:rPr>
        <w:t>当地</w:t>
      </w:r>
      <w:r>
        <w:rPr>
          <w:sz w:val="24"/>
        </w:rPr>
        <w:t>区域，服务化工、医药、建材、装备制造业及其相关行业（企业），培养与社会主义现代化建设要求相适应的德、智、体、美全面发展，适应生产、建设、服务和管理第一线需要，具有良好的职业道德和敬业精神，掌握</w:t>
      </w:r>
      <w:r>
        <w:rPr>
          <w:rFonts w:hint="eastAsia"/>
          <w:bCs/>
          <w:sz w:val="24"/>
        </w:rPr>
        <w:t>电气自动化专业的基本理论</w:t>
      </w:r>
      <w:r>
        <w:rPr>
          <w:sz w:val="24"/>
        </w:rPr>
        <w:t>知识，具备</w:t>
      </w:r>
      <w:r>
        <w:rPr>
          <w:rFonts w:hint="eastAsia"/>
          <w:bCs/>
          <w:sz w:val="24"/>
        </w:rPr>
        <w:t>电气设备及控制系统的应用开发、技术服务，企业电气设备或供配电系统的运行、维护与管理</w:t>
      </w:r>
      <w:r>
        <w:rPr>
          <w:sz w:val="24"/>
        </w:rPr>
        <w:t>能力的</w:t>
      </w:r>
      <w:r>
        <w:rPr>
          <w:rFonts w:hint="eastAsia"/>
          <w:sz w:val="24"/>
        </w:rPr>
        <w:t>技术</w:t>
      </w:r>
      <w:r>
        <w:rPr>
          <w:sz w:val="24"/>
        </w:rPr>
        <w:t>技能人才。</w:t>
      </w:r>
    </w:p>
    <w:p>
      <w:pPr>
        <w:keepNext/>
        <w:keepLines/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（二）培养规格</w:t>
      </w:r>
      <w:bookmarkEnd w:id="38"/>
    </w:p>
    <w:bookmarkEnd w:id="39"/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1.素质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（1）坚定拥护中国共产党领导和我国社会主义制度，在习近平新时代中国特色社会主义思想指引下，践行社会主义核心价值观，具有深厚的爱国情感和中华民族自豪感；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）崇尚宪法、遵法守纪、崇德向善、诚实守信、尊重生命、热爱劳动，履行道德准则和行为规范，具有社会责任感和社会参与意识；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）具有质量意识、环保意识、安全意识、信息素养、工匠精神、创新思维；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）勇于奋斗、乐观向上，具有自我管理能力、职业生涯规划的意识，有较强的集体意识和团队合作精神；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）具有健康的体魄、心理和健全的人格，掌握基本运动知识和一两项运动技能，养成良好的健身与卫生习惯，良好的行为习惯；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（6）具有一定的审美和人文素养，能够形成一两项艺术特长或爱好。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（7）</w:t>
      </w:r>
      <w:r>
        <w:rPr>
          <w:rFonts w:ascii="宋体" w:hAnsi="宋体"/>
          <w:color w:val="000000"/>
          <w:sz w:val="24"/>
        </w:rPr>
        <w:t>具有良好的职业道德和敬业精神，</w:t>
      </w:r>
      <w:r>
        <w:rPr>
          <w:rFonts w:hint="eastAsia" w:ascii="宋体" w:hAnsi="宋体"/>
          <w:color w:val="000000"/>
          <w:sz w:val="24"/>
        </w:rPr>
        <w:t>做到</w:t>
      </w:r>
      <w:r>
        <w:rPr>
          <w:rFonts w:ascii="宋体" w:hAnsi="宋体"/>
          <w:color w:val="000000"/>
          <w:sz w:val="24"/>
        </w:rPr>
        <w:t>吃苦耐劳、踏实肯</w:t>
      </w:r>
      <w:r>
        <w:rPr>
          <w:rFonts w:hint="eastAsia" w:ascii="宋体" w:hAnsi="宋体"/>
          <w:color w:val="000000"/>
          <w:sz w:val="24"/>
        </w:rPr>
        <w:t>干；</w:t>
      </w:r>
      <w:r>
        <w:rPr>
          <w:rFonts w:ascii="宋体" w:hAnsi="宋体"/>
          <w:color w:val="000000"/>
          <w:sz w:val="24"/>
        </w:rPr>
        <w:t>树立诚</w:t>
      </w:r>
      <w:r>
        <w:rPr>
          <w:rFonts w:hint="eastAsia" w:ascii="宋体" w:hAnsi="宋体"/>
          <w:color w:val="000000"/>
          <w:sz w:val="24"/>
        </w:rPr>
        <w:t>实守</w:t>
      </w:r>
      <w:r>
        <w:rPr>
          <w:rFonts w:ascii="宋体" w:hAnsi="宋体"/>
          <w:color w:val="000000"/>
          <w:sz w:val="24"/>
        </w:rPr>
        <w:t>信意识和责任意识，有良好的社会责任感和使命感</w:t>
      </w:r>
      <w:r>
        <w:rPr>
          <w:rFonts w:hint="eastAsia" w:ascii="宋体" w:hAnsi="宋体"/>
          <w:color w:val="000000"/>
          <w:sz w:val="24"/>
        </w:rPr>
        <w:t>；</w:t>
      </w:r>
      <w:r>
        <w:rPr>
          <w:rFonts w:ascii="宋体" w:hAnsi="宋体"/>
          <w:color w:val="000000"/>
          <w:sz w:val="24"/>
        </w:rPr>
        <w:t>能够</w:t>
      </w:r>
      <w:r>
        <w:rPr>
          <w:rFonts w:hint="eastAsia" w:ascii="宋体" w:hAnsi="宋体"/>
          <w:color w:val="000000"/>
          <w:sz w:val="24"/>
        </w:rPr>
        <w:t>严格遵守职业</w:t>
      </w:r>
      <w:r>
        <w:rPr>
          <w:rFonts w:ascii="宋体" w:hAnsi="宋体"/>
          <w:color w:val="000000"/>
          <w:sz w:val="24"/>
        </w:rPr>
        <w:t>规范</w:t>
      </w:r>
      <w:r>
        <w:rPr>
          <w:rFonts w:hint="eastAsia" w:ascii="宋体" w:hAnsi="宋体"/>
          <w:color w:val="000000"/>
          <w:sz w:val="24"/>
        </w:rPr>
        <w:t>及操作规程，</w:t>
      </w:r>
      <w:r>
        <w:rPr>
          <w:rFonts w:ascii="宋体" w:hAnsi="宋体"/>
          <w:color w:val="000000"/>
          <w:sz w:val="24"/>
        </w:rPr>
        <w:t>具有较强的安全和环保意识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2.知识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bookmarkStart w:id="40" w:name="_Hlk11186272"/>
      <w:r>
        <w:rPr>
          <w:rFonts w:hint="eastAsia" w:ascii="宋体" w:hAnsi="宋体" w:cs="宋体"/>
          <w:sz w:val="24"/>
          <w:szCs w:val="24"/>
        </w:rPr>
        <w:t>（1）掌握必备的思想政治理论、科学文化基础知识和中华优秀传统文化知识；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（2）熟悉与本专业相关的法律法规以及环境保护、安全消防、文明生产等相关知识；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</w:t>
      </w:r>
      <w:r>
        <w:rPr>
          <w:rFonts w:ascii="宋体" w:hAnsi="宋体" w:cs="宋体"/>
          <w:sz w:val="24"/>
          <w:szCs w:val="24"/>
        </w:rPr>
        <w:t>掌握</w:t>
      </w:r>
      <w:r>
        <w:rPr>
          <w:rFonts w:hint="eastAsia" w:ascii="宋体" w:hAnsi="宋体" w:cs="宋体"/>
          <w:sz w:val="24"/>
          <w:szCs w:val="24"/>
        </w:rPr>
        <w:t>维修电工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工厂供配电、单片机等专业技术基础知识。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（4）掌握</w:t>
      </w:r>
      <w:r>
        <w:rPr>
          <w:rFonts w:ascii="宋体" w:hAnsi="宋体" w:cs="宋体"/>
          <w:sz w:val="24"/>
          <w:szCs w:val="24"/>
        </w:rPr>
        <w:t>可编程控制器、</w:t>
      </w:r>
      <w:r>
        <w:rPr>
          <w:rFonts w:hint="eastAsia" w:ascii="宋体" w:hAnsi="宋体" w:cs="宋体"/>
          <w:sz w:val="24"/>
          <w:szCs w:val="24"/>
        </w:rPr>
        <w:t>变频器、等现代工业控制系统技术知识。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（5）了解工控</w:t>
      </w:r>
      <w:r>
        <w:rPr>
          <w:rFonts w:ascii="宋体" w:hAnsi="宋体" w:cs="宋体"/>
          <w:sz w:val="24"/>
          <w:szCs w:val="24"/>
        </w:rPr>
        <w:t>组态</w:t>
      </w:r>
      <w:r>
        <w:rPr>
          <w:rFonts w:hint="eastAsia" w:ascii="宋体" w:hAnsi="宋体" w:cs="宋体"/>
          <w:sz w:val="24"/>
          <w:szCs w:val="24"/>
        </w:rPr>
        <w:t>和触摸屏</w:t>
      </w:r>
      <w:r>
        <w:rPr>
          <w:rFonts w:ascii="宋体" w:hAnsi="宋体" w:cs="宋体"/>
          <w:sz w:val="24"/>
          <w:szCs w:val="24"/>
        </w:rPr>
        <w:t>应用</w:t>
      </w:r>
      <w:r>
        <w:rPr>
          <w:rFonts w:hint="eastAsia" w:ascii="宋体" w:hAnsi="宋体" w:cs="宋体"/>
          <w:sz w:val="24"/>
          <w:szCs w:val="24"/>
        </w:rPr>
        <w:t xml:space="preserve">技术。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（6）掌握电气制图、</w:t>
      </w:r>
      <w:r>
        <w:rPr>
          <w:rFonts w:ascii="宋体" w:hAnsi="宋体" w:cs="宋体"/>
          <w:sz w:val="24"/>
          <w:szCs w:val="24"/>
        </w:rPr>
        <w:t>识图、生产工艺</w:t>
      </w:r>
      <w:r>
        <w:rPr>
          <w:rFonts w:hint="eastAsia" w:ascii="宋体" w:hAnsi="宋体" w:cs="宋体"/>
          <w:sz w:val="24"/>
          <w:szCs w:val="24"/>
        </w:rPr>
        <w:t>流程</w:t>
      </w:r>
      <w:r>
        <w:rPr>
          <w:rFonts w:ascii="宋体" w:hAnsi="宋体" w:cs="宋体"/>
          <w:sz w:val="24"/>
          <w:szCs w:val="24"/>
        </w:rPr>
        <w:t>、网络</w:t>
      </w:r>
      <w:r>
        <w:rPr>
          <w:rFonts w:hint="eastAsia" w:ascii="宋体" w:hAnsi="宋体" w:cs="宋体"/>
          <w:sz w:val="24"/>
          <w:szCs w:val="24"/>
        </w:rPr>
        <w:t>通信</w:t>
      </w:r>
      <w:r>
        <w:rPr>
          <w:rFonts w:ascii="宋体" w:hAnsi="宋体" w:cs="宋体"/>
          <w:sz w:val="24"/>
          <w:szCs w:val="24"/>
        </w:rPr>
        <w:t>基本知识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（7）掌握有关科技</w:t>
      </w:r>
      <w:r>
        <w:rPr>
          <w:rFonts w:ascii="宋体" w:hAnsi="宋体" w:cs="宋体"/>
          <w:sz w:val="24"/>
          <w:szCs w:val="24"/>
        </w:rPr>
        <w:t>文献</w:t>
      </w:r>
      <w:r>
        <w:rPr>
          <w:rFonts w:hint="eastAsia" w:ascii="宋体" w:hAnsi="宋体" w:cs="宋体"/>
          <w:sz w:val="24"/>
          <w:szCs w:val="24"/>
        </w:rPr>
        <w:t>信息查询及检索、了解电气最新前沿技术知识。</w:t>
      </w:r>
    </w:p>
    <w:bookmarkEnd w:id="40"/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.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能力</w:t>
      </w:r>
    </w:p>
    <w:p>
      <w:pPr>
        <w:spacing w:line="360" w:lineRule="auto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（1）具有探究学习、终身学习、分析问题和解决问题的能力；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2）具有良好的语言、文字表达能力和沟通能力；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（3）具备基本的计算机操作与办公软件应用能力；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（4）具有初步运用计算机处理工作领域内的信息和技术交流能力；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（5）具备较好的团队合作能力；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bookmarkStart w:id="41" w:name="_Toc15223553"/>
      <w:bookmarkStart w:id="42" w:name="_Hlk11958231"/>
      <w:r>
        <w:rPr>
          <w:rFonts w:hint="eastAsia" w:ascii="宋体" w:hAnsi="宋体" w:cs="宋体"/>
          <w:sz w:val="24"/>
          <w:szCs w:val="24"/>
        </w:rPr>
        <w:t>（6）具备电气控制设备与供配电系统的运行、维护及管理</w:t>
      </w:r>
      <w:r>
        <w:rPr>
          <w:rFonts w:ascii="宋体" w:hAnsi="宋体" w:cs="宋体"/>
          <w:sz w:val="24"/>
          <w:szCs w:val="24"/>
        </w:rPr>
        <w:t>能力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（7）具备电气工程制图、识</w:t>
      </w:r>
      <w:r>
        <w:rPr>
          <w:rFonts w:ascii="宋体" w:hAnsi="宋体" w:cs="宋体"/>
          <w:sz w:val="24"/>
          <w:szCs w:val="24"/>
        </w:rPr>
        <w:t>图能力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（8）具备可编程控制系统设计、编程、装调能力。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（9）具备生产过程自动化设计、编程、装调能力；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（10）具备计算机控制系统设计、编程、装调能力。</w:t>
      </w:r>
    </w:p>
    <w:p>
      <w:pPr>
        <w:keepNext/>
        <w:keepLines/>
        <w:numPr>
          <w:ilvl w:val="0"/>
          <w:numId w:val="1"/>
        </w:numPr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课程设置及要求</w:t>
      </w:r>
      <w:bookmarkEnd w:id="41"/>
      <w:bookmarkStart w:id="43" w:name="_Toc407697902"/>
      <w:bookmarkStart w:id="44" w:name="_Toc407696144"/>
      <w:bookmarkStart w:id="45" w:name="_Toc405393387"/>
    </w:p>
    <w:p>
      <w:pPr>
        <w:keepNext/>
        <w:keepLines/>
        <w:spacing w:line="360" w:lineRule="auto"/>
        <w:ind w:firstLine="482" w:firstLineChars="200"/>
        <w:outlineLvl w:val="0"/>
        <w:rPr>
          <w:rFonts w:ascii="Times New Roman" w:hAnsi="Times New Roman" w:cs="宋体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000000"/>
          <w:sz w:val="24"/>
          <w:szCs w:val="24"/>
        </w:rPr>
        <w:t>1、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公共基础课程</w:t>
      </w:r>
    </w:p>
    <w:p>
      <w:pPr>
        <w:spacing w:line="360" w:lineRule="auto"/>
        <w:ind w:firstLine="482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（1）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思想道德修养与法律基础  目标：</w:t>
      </w:r>
      <w:r>
        <w:rPr>
          <w:rFonts w:hint="eastAsia" w:ascii="宋体" w:hAnsi="宋体" w:cs="宋体"/>
          <w:kern w:val="0"/>
          <w:sz w:val="24"/>
          <w:szCs w:val="24"/>
        </w:rPr>
        <w:t>课程以培育社会主义核心价值观为主线，以新时代大学生理想信念教育为核心，以爱国主义教育为重点，以思想道德建设为基础，以大学生全面发展为目标，通过学习帮助大学生树立正确的世界观、人生观、价值观、道德观和法治观，提高大学生思想、政治、道德、法律素质，培养德智体美全面发展的社会主义合格建设者和可靠接班人。内容：做担当民族复兴大任的时代新人、人生的青春之问、坚定理想信念、弘扬中国精神、践行社会主义核心价值观、明大德守公德严私德、尊法学法守法用法。教学要求：了解中国特色社会主义新时代的特点，理解当代大学生的历史使命和责任担当；能够在科学人生观的指导下辩证对待人生矛盾；能够牢固确立马克思主义的科学信仰、中国特色社会主义共同理想和共产主义远大理想；能够自觉弘扬中国精神，做新时期忠诚的爱国者；能够坚定价值自信，做社会主义核心价值观的积极践行者；能够自觉讲道德、尊道德、守道德，投身崇德向善的道德实践，引领道德风尚；能够尊重和维护法律权威，依法行使权利与履行义务。</w:t>
      </w:r>
    </w:p>
    <w:p>
      <w:pPr>
        <w:spacing w:line="360" w:lineRule="auto"/>
        <w:ind w:firstLine="482" w:firstLineChars="200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2、专业基础课程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（1）电工技术  教学目标与要求：熟悉安全用电常识，掌握用电事故应急处理的基本方法；熟悉常用电工元件的名称、规格和使用的基本常识；掌握交、直流电路的基本知识，掌握常用电工仪表的使用技术；掌握电机及低压控制技术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（2）电子技术  教学目标与要求：熟悉安全用电常识，掌握用电事故应急处理的基本方法；熟悉常用电子元件的名称、规格和使用的基本常识；掌握常用的电子测量技术，具备简单工业电子电路的识读分析能力；掌握电工工艺基本知识，具备基本供电电路操作基础技能。掌握电子产品装接工艺的基础知识，具备电子技术的相关操作技能，了解与晶闸管变流技术相关的基础知识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（3）机械制图与计算机绘图  教学目标与要求：能正确查阅《机械制图国家标准》《机械零件手册》，并根据国家标准正确绘制机械图样；培养空间想象力和空间构思的初步能力，掌握正投影法的基本理论及其应用；培养绘制和阅读机械图样的能力；掌握正投影的投影规律；各种立体的三视图画法；立体表面交线的画法；各类典型掌握各类典型零件的表达方法；掌握绘制各种标准件和常用件的表达方法。具备绘制内、外螺纹及其连接的装配图、绘制和阅读轴类、盘盖类零件图、支架类零件图、箱件类零件图、减速器、齿轮泵的装配图。</w:t>
      </w:r>
    </w:p>
    <w:p>
      <w:pPr>
        <w:spacing w:line="360" w:lineRule="auto"/>
        <w:ind w:firstLine="240" w:firstLineChars="1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（4）</w:t>
      </w:r>
      <w:r>
        <w:rPr>
          <w:rFonts w:hAnsi="宋体"/>
          <w:kern w:val="0"/>
          <w:szCs w:val="21"/>
        </w:rPr>
        <w:t>机械基础</w:t>
      </w:r>
      <w:r>
        <w:rPr>
          <w:rFonts w:hint="eastAsia" w:ascii="宋体" w:hAnsi="宋体" w:cs="宋体"/>
          <w:kern w:val="0"/>
          <w:sz w:val="24"/>
          <w:szCs w:val="24"/>
        </w:rPr>
        <w:t xml:space="preserve">  教学目标与要求：</w:t>
      </w:r>
      <w:r>
        <w:rPr>
          <w:rFonts w:ascii="宋体" w:hAnsi="宋体" w:cs="宋体"/>
          <w:kern w:val="0"/>
          <w:sz w:val="24"/>
          <w:szCs w:val="24"/>
        </w:rPr>
        <w:t>了解工程力学的基本概念，理解平面力系及空间力系的合成与平衡方法；了解直杆材料的基本变形形式。了解一般机械中常用工程材料的类别、性能及选材原则，了解金属材料热处理的作用和常见方法。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掌握或了解一般机械中常用机构和通用零件的工作原理、组成、性能和特点，能够正确使用这些机构和零件。掌握或了解一般机械中机械传动、液压传动的系统组成、工作原理、应用特点等知识和技能。</w:t>
      </w:r>
    </w:p>
    <w:p>
      <w:pPr>
        <w:spacing w:line="360" w:lineRule="auto"/>
        <w:ind w:firstLine="482" w:firstLineChars="200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3、专业核心课程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（1）</w:t>
      </w:r>
      <w:r>
        <w:rPr>
          <w:rFonts w:ascii="宋体" w:hAnsi="宋体" w:cs="宋体"/>
          <w:kern w:val="0"/>
          <w:sz w:val="24"/>
          <w:szCs w:val="24"/>
        </w:rPr>
        <w:t>Pl</w:t>
      </w:r>
      <w:r>
        <w:rPr>
          <w:rFonts w:hint="eastAsia" w:ascii="宋体" w:hAnsi="宋体" w:cs="宋体"/>
          <w:kern w:val="0"/>
          <w:sz w:val="24"/>
          <w:szCs w:val="24"/>
        </w:rPr>
        <w:t>C应用</w:t>
      </w:r>
      <w:r>
        <w:rPr>
          <w:rFonts w:ascii="宋体" w:hAnsi="宋体" w:cs="宋体"/>
          <w:kern w:val="0"/>
          <w:sz w:val="24"/>
          <w:szCs w:val="24"/>
        </w:rPr>
        <w:t>技术</w:t>
      </w:r>
      <w:r>
        <w:rPr>
          <w:rFonts w:hint="eastAsia" w:ascii="宋体" w:hAnsi="宋体" w:cs="宋体"/>
          <w:kern w:val="0"/>
          <w:sz w:val="24"/>
          <w:szCs w:val="24"/>
        </w:rPr>
        <w:t xml:space="preserve"> 教学目标与要求：掌握欧姆龙和西门子PLC程序编制与调试；掌握PLC电气控制系统的运行维护与检修；</w:t>
      </w:r>
      <w:r>
        <w:rPr>
          <w:rFonts w:ascii="宋体" w:hAnsi="宋体" w:cs="宋体"/>
          <w:kern w:val="0"/>
          <w:sz w:val="24"/>
          <w:szCs w:val="24"/>
        </w:rPr>
        <w:t>学习基本指令、顺序功能图和功能指令等，以实例为切入点，突出技术应用和工程实践能力的培养。包括：三相异步电动机的PLC控制、</w:t>
      </w:r>
      <w:r>
        <w:rPr>
          <w:rFonts w:hint="eastAsia" w:ascii="宋体" w:hAnsi="宋体" w:cs="宋体"/>
          <w:kern w:val="0"/>
          <w:sz w:val="24"/>
          <w:szCs w:val="24"/>
        </w:rPr>
        <w:t>节日彩灯</w:t>
      </w:r>
      <w:r>
        <w:rPr>
          <w:rFonts w:ascii="宋体" w:hAnsi="宋体" w:cs="宋体"/>
          <w:kern w:val="0"/>
          <w:sz w:val="24"/>
          <w:szCs w:val="24"/>
        </w:rPr>
        <w:t>的PLC控制、十字路口交通灯的PLC控制</w:t>
      </w:r>
      <w:r>
        <w:rPr>
          <w:rFonts w:hint="eastAsia" w:ascii="宋体" w:hAnsi="宋体" w:cs="宋体"/>
          <w:kern w:val="0"/>
          <w:sz w:val="24"/>
          <w:szCs w:val="24"/>
        </w:rPr>
        <w:t>、机械手传送工件</w:t>
      </w:r>
      <w:r>
        <w:rPr>
          <w:rFonts w:ascii="宋体" w:hAnsi="宋体" w:cs="宋体"/>
          <w:kern w:val="0"/>
          <w:sz w:val="24"/>
          <w:szCs w:val="24"/>
        </w:rPr>
        <w:t>的PLC控制、</w:t>
      </w:r>
      <w:r>
        <w:rPr>
          <w:rFonts w:hint="eastAsia" w:ascii="宋体" w:hAnsi="宋体" w:cs="宋体"/>
          <w:kern w:val="0"/>
          <w:sz w:val="24"/>
          <w:szCs w:val="24"/>
        </w:rPr>
        <w:t>步进</w:t>
      </w:r>
      <w:r>
        <w:rPr>
          <w:rFonts w:ascii="宋体" w:hAnsi="宋体" w:cs="宋体"/>
          <w:kern w:val="0"/>
          <w:sz w:val="24"/>
          <w:szCs w:val="24"/>
        </w:rPr>
        <w:t>小车的PLC控制、</w:t>
      </w:r>
      <w:r>
        <w:rPr>
          <w:rFonts w:hint="eastAsia" w:ascii="宋体" w:hAnsi="宋体" w:cs="宋体"/>
          <w:kern w:val="0"/>
          <w:sz w:val="24"/>
          <w:szCs w:val="24"/>
        </w:rPr>
        <w:t>立体仓库</w:t>
      </w:r>
      <w:r>
        <w:rPr>
          <w:rFonts w:ascii="宋体" w:hAnsi="宋体" w:cs="宋体"/>
          <w:kern w:val="0"/>
          <w:sz w:val="24"/>
          <w:szCs w:val="24"/>
        </w:rPr>
        <w:t>的PLC控制、</w:t>
      </w:r>
      <w:r>
        <w:rPr>
          <w:rFonts w:hint="eastAsia" w:ascii="宋体" w:hAnsi="宋体" w:cs="宋体"/>
          <w:kern w:val="0"/>
          <w:sz w:val="24"/>
          <w:szCs w:val="24"/>
        </w:rPr>
        <w:t>材料分拣的PLC</w:t>
      </w:r>
      <w:r>
        <w:rPr>
          <w:rFonts w:ascii="宋体" w:hAnsi="宋体" w:cs="宋体"/>
          <w:kern w:val="0"/>
          <w:sz w:val="24"/>
          <w:szCs w:val="24"/>
        </w:rPr>
        <w:t>控制、</w:t>
      </w:r>
      <w:r>
        <w:rPr>
          <w:rFonts w:hint="eastAsia" w:ascii="宋体" w:hAnsi="宋体" w:cs="宋体"/>
          <w:kern w:val="0"/>
          <w:sz w:val="24"/>
          <w:szCs w:val="24"/>
        </w:rPr>
        <w:t>六层</w:t>
      </w:r>
      <w:r>
        <w:rPr>
          <w:rFonts w:ascii="宋体" w:hAnsi="宋体" w:cs="宋体"/>
          <w:kern w:val="0"/>
          <w:sz w:val="24"/>
          <w:szCs w:val="24"/>
        </w:rPr>
        <w:t>电梯的PLC控制、</w:t>
      </w:r>
      <w:r>
        <w:rPr>
          <w:rFonts w:hint="eastAsia" w:ascii="宋体" w:hAnsi="宋体" w:cs="宋体"/>
          <w:kern w:val="0"/>
          <w:sz w:val="24"/>
          <w:szCs w:val="24"/>
        </w:rPr>
        <w:t>恒压供水的</w:t>
      </w:r>
      <w:r>
        <w:rPr>
          <w:rFonts w:ascii="宋体" w:hAnsi="宋体" w:cs="宋体"/>
          <w:kern w:val="0"/>
          <w:sz w:val="24"/>
          <w:szCs w:val="24"/>
        </w:rPr>
        <w:t>PLC控制等实例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  <w:r>
        <w:rPr>
          <w:rFonts w:ascii="宋体" w:hAnsi="宋体" w:cs="宋体"/>
          <w:kern w:val="0"/>
          <w:sz w:val="24"/>
          <w:szCs w:val="24"/>
        </w:rPr>
        <w:t>由浅入深</w:t>
      </w:r>
      <w:r>
        <w:rPr>
          <w:rFonts w:hint="eastAsia" w:ascii="宋体" w:hAnsi="宋体" w:cs="宋体"/>
          <w:kern w:val="0"/>
          <w:sz w:val="24"/>
          <w:szCs w:val="24"/>
        </w:rPr>
        <w:t>的学习</w:t>
      </w:r>
      <w:r>
        <w:rPr>
          <w:rFonts w:ascii="宋体" w:hAnsi="宋体" w:cs="宋体"/>
          <w:kern w:val="0"/>
          <w:sz w:val="24"/>
          <w:szCs w:val="24"/>
        </w:rPr>
        <w:t>MCGS组态软件的编程</w:t>
      </w:r>
      <w:r>
        <w:rPr>
          <w:rFonts w:hint="eastAsia" w:ascii="宋体" w:hAnsi="宋体" w:cs="宋体"/>
          <w:kern w:val="0"/>
          <w:sz w:val="24"/>
          <w:szCs w:val="24"/>
        </w:rPr>
        <w:t>和调试方法。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（2）单片机技术  教学目标与要求：认识单片机系统的构成；单片机外部、内部结构；熟悉基本指令；会应用编译软件KEIL 进行程序调试。掌握温度、湿度、报警系统设计方法，单片机报警电路检测与调试；掌握单片机显示器接口电路设计方法、检测与调试；定时程序设计方法与调试；系统扩展电路的接线，可编程接口芯片的调试；检测系统A/D转换方法，A/D转换电路检测方法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（3）电力电子及变频控制电力电子及变频控制  教学目标与要求：重点学习变频器的综合应用知识，增强变频器技术的应用能力。内容包括：变频器的组成和基本工作原理、变频器的运行、变频器的分类与选型、变频器的维护以及通用变频器的应用。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（4）传感器与检测技术 教学目标与要求：能够根据检测要求合理选用传感器并能对传感器性能进行测试；能对机电设备中的传感器进行调试与维护；能够运用传感器设计简单的实用产品。能够根据检测要求，合理的选用传感器及信号调理电路，能对电子设备中的传感器进行调试和维护。</w:t>
      </w:r>
    </w:p>
    <w:p>
      <w:pPr>
        <w:keepNext/>
        <w:keepLines/>
        <w:numPr>
          <w:ilvl w:val="0"/>
          <w:numId w:val="2"/>
        </w:numPr>
        <w:spacing w:line="360" w:lineRule="auto"/>
        <w:ind w:firstLine="482" w:firstLineChars="200"/>
        <w:outlineLvl w:val="1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专业选修课程</w:t>
      </w:r>
      <w:bookmarkStart w:id="46" w:name="_Toc15223555"/>
    </w:p>
    <w:p>
      <w:pPr>
        <w:pStyle w:val="64"/>
        <w:numPr>
          <w:ilvl w:val="0"/>
          <w:numId w:val="3"/>
        </w:numPr>
        <w:spacing w:line="360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自动生产线  </w:t>
      </w:r>
    </w:p>
    <w:p>
      <w:pPr>
        <w:spacing w:line="360" w:lineRule="auto"/>
        <w:rPr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教学目标与要求：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①能够正确使用工具，根据装配工艺安装和调试机械结构和气动元件及回路； 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②能根据生产线设备控制要求选择传感器等电气元件，能够正确对电气元件进行安装与调试； 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③能够阅读和设计基本气动和电气回路，并能进行布线和调试； 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④能根据自动化生产线控制功能正确选择编程方法和程序结构；能够熟练应用编程语言和编程软件； 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⑤能够根据控制对象设计基本控制程序并进行现场调试； 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⑥能根据自动化生产线设备选择PLC通讯方式，熟练应用PLC通讯协议实现设备各组成部分之间的通讯,并进行现场调试； 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⑦能够对步进电机和变频器进行参数设置； 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⑧具有资料整理和文件归档的能力。</w:t>
      </w:r>
    </w:p>
    <w:p>
      <w:pPr>
        <w:pStyle w:val="64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Cs/>
          <w:szCs w:val="21"/>
        </w:rPr>
        <w:t xml:space="preserve">机电一体化产品设计或制作  </w:t>
      </w:r>
    </w:p>
    <w:p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教学目标与要求：</w:t>
      </w:r>
    </w:p>
    <w:p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本课程并不详细介绍其中涉及的某一专门技术，而是从机械与电子等融合的角度，介绍机电一体化系统的组成、设计思想及方法、典型产品的分析等内容。使学生在了解机电一体化系统基本组成的基础上，掌握常用机械传动系统、传感与检测系统、伺服驱动系统、微机控制系统的工作原理、性能、特点及应用，从而能综合运用这些技术，提高对现有机电一体化系统的综合分析、设计能力，也为新产品的开发奠定理论基础。</w:t>
      </w:r>
    </w:p>
    <w:p>
      <w:pPr>
        <w:pStyle w:val="64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hAnsi="宋体"/>
        </w:rPr>
        <w:t>普车加工工艺</w:t>
      </w:r>
      <w:r>
        <w:rPr>
          <w:rFonts w:hint="eastAsia" w:hAnsi="宋体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教学目标与要求：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微软雅黑" w:hAnsi="微软雅黑" w:cs="宋体"/>
          <w:color w:val="333333"/>
          <w:kern w:val="0"/>
          <w:sz w:val="24"/>
          <w:szCs w:val="24"/>
        </w:rPr>
        <w:t>能识读、绘制一般或较复杂的图纸，根据图纸要求进行零件加工、机械装配与维修；学生具有操作普通车床的能力，能利用车床加工一般及较复杂的零件，能够独立编制加工工艺，能够使用常用量具、刃具、夹具等工艺装备，能够排除普通车床常见故障。掌握车工技术技能型人才所需的文化基础、技术理论知识和操作技能，了解本行业的新技术、新工艺、新设备和新材料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（4）</w:t>
      </w:r>
      <w:r>
        <w:rPr>
          <w:rFonts w:ascii="宋体" w:hAnsi="宋体" w:cs="宋体"/>
          <w:bCs/>
          <w:kern w:val="0"/>
          <w:sz w:val="24"/>
          <w:szCs w:val="24"/>
        </w:rPr>
        <w:t>数车编程与工艺</w:t>
      </w:r>
      <w:r>
        <w:rPr>
          <w:rFonts w:hint="eastAsia" w:ascii="宋体" w:hAnsi="宋体" w:cs="宋体"/>
          <w:kern w:val="0"/>
          <w:sz w:val="24"/>
          <w:szCs w:val="24"/>
        </w:rPr>
        <w:t xml:space="preserve">  教学目标与要求：能读懂中等复杂程度(如：曲轴)的零件图；能绘制简单的轴、盘类零件图；能读懂进给机构、主轴系统的装配图；能读懂复杂零件的数控车床加工工艺文件；能编制简单(轴、盘)零件的数控加工工艺文件；能使用操作面板上的常用功能键（如回零、手动、MDI、修调等）；能够通过各种途径（如DNC、网络等）输入加工程序；能够通过操作面板编辑加工程序；能进行对刀并确定相关坐标系；能设置刀具参数；能够对程序进行校验、单步执行、空运行并完成零件试切；能进行轴、套类零件加工。能进行盘类、支架类零件加工。能进行单线等节距的普通三角螺纹、锥螺纹的加工。能进行内径槽、外径槽和端面槽的加工。能进行孔加工。能够进行零件的长度、内外径、螺纹、角度精度检验；能够根据说明书完成数控车床的定期及不定期维护保养，包括：机械、电、气、液压、数控系统检查和日常保养等；能读懂数控系统的报警信息；能发现数控车床的一般故障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（5）CAM应用技术 教学目标与要求：熟悉自动编程软件的一般概念，应用范围。初步掌握一种常用机械CAD/CAM软件的使用方法。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（6）液压与气动技术  教学目标与要求：掌握液压与气压传动的基本理论与基础知识。掌握液、气压元件的结构及工作原理，掌握其故障排除方法。掌握液压与气压基本回路的组成及工作原理，掌握其常见故障排除方法。具有分析液压和气压系统工作原理的基本能力，能正确分析系统故障原因并进行修复。具有设计中等复杂液压系统的基本能力。</w:t>
      </w:r>
    </w:p>
    <w:p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>
      <w:pPr>
        <w:keepNext/>
        <w:keepLines/>
        <w:numPr>
          <w:ilvl w:val="0"/>
          <w:numId w:val="2"/>
        </w:numPr>
        <w:spacing w:line="360" w:lineRule="auto"/>
        <w:ind w:firstLine="482" w:firstLineChars="200"/>
        <w:outlineLvl w:val="1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实践教学体系</w:t>
      </w:r>
      <w:bookmarkEnd w:id="43"/>
      <w:bookmarkEnd w:id="44"/>
      <w:bookmarkEnd w:id="45"/>
      <w:bookmarkEnd w:id="46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1.校内教学条件基本要求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（1）电工电子实训室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基本配置：电工实验台、电工（电子）实验器材、电工（电子）教学实验板、测量电桥、万用表、电烙铁、线路板、集成电路、电工工具等、信号发生器、示波器等。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实训项目：电工实验、电子实验、电力电子实验、线路板设计与焊接。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（2）电气安装实训室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基本配置：电气安装实训板、低压电器元件、万用表、剥线钳、压线钳、电工组套件、维修电工实训台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实训项目：电气安装、电气维修、电气测量、小型电气装置的组装。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（3）单片机实训室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基本配置：单片机试验箱、编程器、开发实验板、数字万用表、电子元器件、电烙铁、集成电路、电工工具等。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实训项目：单片机典型实验、单片机系统设计、单片机编程操作、单片机仿真操作、单片机项目开发。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（4）PLC实训室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基本配置：PLC控制系统试验台、学生用计算机、PLC系统控制单元、触摸屏、传感器、执行器、低压电器元件、电烙铁、万用表、电工工具。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实训项目：PLC硬件组态、PLC系统设计、PLC软件编程、PLC控制系统实训、工业组态编程设计。、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（5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职业技能考评室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中级维修电工考评单元  高级维修电工考评单元  可编程控制系统考评单元 物流仓储系统 恒压供水系统 群控电梯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实训项目：维修电工基础培训 PLC系统基础培训 毕业设计实践单元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2.校外实训基地基本要求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实训和顶岗实习的需求，选择行业特定突出，具有行业引领作用、经济增长势头强劲、人才需求量大的企业作为高校依托型、合作紧密型、动态遴选型校外实训基地、开展企业认知实习、跟岗实习和顶岗实习。</w:t>
      </w:r>
    </w:p>
    <w:p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3）</w:t>
      </w:r>
      <w:r>
        <w:rPr>
          <w:rFonts w:hAnsi="宋体"/>
          <w:color w:val="000000"/>
          <w:sz w:val="24"/>
        </w:rPr>
        <w:t>其他未尽事宜，遵照学院相关规章制度执行</w:t>
      </w:r>
      <w:r>
        <w:rPr>
          <w:rFonts w:hint="eastAsia" w:hAnsi="宋体"/>
          <w:color w:val="000000"/>
          <w:sz w:val="24"/>
        </w:rPr>
        <w:t>。</w:t>
      </w:r>
    </w:p>
    <w:bookmarkEnd w:id="42"/>
    <w:p>
      <w:pPr>
        <w:keepNext/>
        <w:keepLines/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47" w:name="_Toc15223557"/>
      <w:bookmarkStart w:id="48" w:name="_Hlk11958275"/>
      <w:bookmarkStart w:id="49" w:name="_Toc407697894"/>
      <w:bookmarkStart w:id="50" w:name="_Toc303837893"/>
      <w:bookmarkStart w:id="51" w:name="_Toc405393379"/>
      <w:bookmarkStart w:id="52" w:name="_Toc407696136"/>
      <w:bookmarkStart w:id="53" w:name="_Toc305418729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七、学时与学分</w:t>
      </w:r>
      <w:bookmarkEnd w:id="47"/>
    </w:p>
    <w:p>
      <w:pPr>
        <w:keepNext/>
        <w:keepLines/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54" w:name="_Toc15223558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（一）学时、学分安排</w:t>
      </w:r>
      <w:bookmarkEnd w:id="54"/>
    </w:p>
    <w:p>
      <w:pPr>
        <w:snapToGrid w:val="0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总学时数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2912学时</w:t>
      </w:r>
      <w:r>
        <w:rPr>
          <w:rFonts w:hint="eastAsia" w:ascii="Times New Roman" w:hAnsi="Times New Roman"/>
          <w:sz w:val="24"/>
          <w:szCs w:val="24"/>
        </w:rPr>
        <w:t>。每16 学时折算1 学分。公共基础课总学时不少于总学时的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hint="eastAsia" w:ascii="Times New Roman" w:hAnsi="Times New Roman"/>
          <w:sz w:val="24"/>
          <w:szCs w:val="24"/>
        </w:rPr>
        <w:t>%，各类选修课程学时累计不少于总学时的10%。实践性教学学时不少于总学时的50%，其中，顶岗实习累计时间一般为6个月，可根据实际集中或分阶段安排实习时间。</w:t>
      </w:r>
      <w:bookmarkStart w:id="69" w:name="_GoBack"/>
      <w:bookmarkEnd w:id="69"/>
    </w:p>
    <w:p>
      <w:pPr>
        <w:keepNext/>
        <w:keepLines/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55" w:name="_Toc15223559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（二）学分安排</w:t>
      </w:r>
      <w:bookmarkEnd w:id="55"/>
    </w:p>
    <w:p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bookmarkStart w:id="56" w:name="_Toc15223561"/>
      <w:r>
        <w:rPr>
          <w:rFonts w:hint="eastAsia" w:ascii="Times New Roman" w:hAnsi="Times New Roman"/>
          <w:sz w:val="24"/>
          <w:szCs w:val="24"/>
        </w:rPr>
        <w:t>公共基础必修课程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46</w:t>
      </w:r>
      <w:r>
        <w:rPr>
          <w:rFonts w:hint="eastAsia" w:ascii="Times New Roman" w:hAnsi="Times New Roman"/>
          <w:sz w:val="24"/>
          <w:szCs w:val="24"/>
        </w:rPr>
        <w:t>学分、专业基础课程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/>
          <w:sz w:val="24"/>
          <w:szCs w:val="24"/>
        </w:rPr>
        <w:t>学分、专业核心课程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60</w:t>
      </w:r>
      <w:r>
        <w:rPr>
          <w:rFonts w:hint="eastAsia" w:ascii="Times New Roman" w:hAnsi="Times New Roman"/>
          <w:sz w:val="24"/>
          <w:szCs w:val="24"/>
        </w:rPr>
        <w:t>学分，专业选修课程8学分，限定选修课程4学分，公共选修课程6学分，集中实践模块34学分</w:t>
      </w:r>
      <w:r>
        <w:rPr>
          <w:rFonts w:hint="eastAsia" w:ascii="Times New Roman" w:hAnsi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总计学分182学分</w:t>
      </w:r>
    </w:p>
    <w:p>
      <w:pPr>
        <w:snapToGrid w:val="0"/>
        <w:spacing w:line="360" w:lineRule="auto"/>
        <w:ind w:firstLine="482" w:firstLineChars="200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keepNext/>
        <w:keepLines/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（四）学分分配汇总</w:t>
      </w:r>
      <w:bookmarkEnd w:id="56"/>
    </w:p>
    <w:p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sz w:val="24"/>
          <w:szCs w:val="24"/>
        </w:rPr>
        <w:t xml:space="preserve">表2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学分分配汇总表</w:t>
      </w:r>
    </w:p>
    <w:tbl>
      <w:tblPr>
        <w:tblStyle w:val="21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66"/>
        <w:gridCol w:w="869"/>
        <w:gridCol w:w="865"/>
        <w:gridCol w:w="912"/>
        <w:gridCol w:w="535"/>
        <w:gridCol w:w="905"/>
        <w:gridCol w:w="905"/>
        <w:gridCol w:w="1074"/>
        <w:gridCol w:w="521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32" w:type="dxa"/>
            <w:vMerge w:val="restart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课程分类</w:t>
            </w:r>
          </w:p>
        </w:tc>
        <w:tc>
          <w:tcPr>
            <w:tcW w:w="4047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必修课程</w:t>
            </w:r>
          </w:p>
        </w:tc>
        <w:tc>
          <w:tcPr>
            <w:tcW w:w="3405" w:type="dxa"/>
            <w:gridSpan w:val="4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选修课程</w:t>
            </w:r>
          </w:p>
        </w:tc>
        <w:tc>
          <w:tcPr>
            <w:tcW w:w="643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公共基础必修课程</w:t>
            </w: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专业基础课程</w:t>
            </w:r>
          </w:p>
        </w:tc>
        <w:tc>
          <w:tcPr>
            <w:tcW w:w="86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专业核心课程</w:t>
            </w:r>
          </w:p>
        </w:tc>
        <w:tc>
          <w:tcPr>
            <w:tcW w:w="912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集中实践模块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专业选修课程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限定选修课</w:t>
            </w: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公共选修课程</w:t>
            </w:r>
          </w:p>
        </w:tc>
        <w:tc>
          <w:tcPr>
            <w:tcW w:w="521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学分数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6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12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164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21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占总学分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25.4%</w:t>
            </w:r>
          </w:p>
        </w:tc>
        <w:tc>
          <w:tcPr>
            <w:tcW w:w="869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13%</w:t>
            </w:r>
          </w:p>
        </w:tc>
        <w:tc>
          <w:tcPr>
            <w:tcW w:w="86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33%</w:t>
            </w:r>
          </w:p>
        </w:tc>
        <w:tc>
          <w:tcPr>
            <w:tcW w:w="912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18.6%</w:t>
            </w:r>
          </w:p>
        </w:tc>
        <w:tc>
          <w:tcPr>
            <w:tcW w:w="53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4.3%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2.5%</w:t>
            </w: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3.2%</w:t>
            </w:r>
          </w:p>
        </w:tc>
        <w:tc>
          <w:tcPr>
            <w:tcW w:w="521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100%</w:t>
            </w:r>
          </w:p>
        </w:tc>
      </w:tr>
      <w:bookmarkEnd w:id="48"/>
    </w:tbl>
    <w:p>
      <w:pPr>
        <w:spacing w:line="360" w:lineRule="auto"/>
        <w:ind w:firstLine="643"/>
        <w:rPr>
          <w:rFonts w:eastAsia="黑体"/>
          <w:b/>
          <w:bCs/>
          <w:color w:val="00B0F0"/>
          <w:kern w:val="44"/>
          <w:sz w:val="32"/>
          <w:szCs w:val="30"/>
        </w:rPr>
      </w:pPr>
    </w:p>
    <w:p>
      <w:pPr>
        <w:keepNext/>
        <w:keepLines/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57" w:name="_Toc15223562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八、教学进程总体安排</w:t>
      </w:r>
      <w:bookmarkEnd w:id="57"/>
    </w:p>
    <w:p>
      <w:pPr>
        <w:keepNext/>
        <w:keepLines/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58" w:name="_Toc15223563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（一）课程设置总表</w:t>
      </w:r>
      <w:bookmarkEnd w:id="58"/>
    </w:p>
    <w:p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60" w:lineRule="auto"/>
        <w:jc w:val="center"/>
        <w:rPr>
          <w:b/>
          <w:bCs/>
          <w:kern w:val="44"/>
        </w:rPr>
      </w:pP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 xml:space="preserve">表3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教学进程安排</w:t>
      </w:r>
    </w:p>
    <w:tbl>
      <w:tblPr>
        <w:tblStyle w:val="21"/>
        <w:tblW w:w="8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45"/>
        <w:gridCol w:w="354"/>
        <w:gridCol w:w="1493"/>
        <w:gridCol w:w="493"/>
        <w:gridCol w:w="413"/>
        <w:gridCol w:w="494"/>
        <w:gridCol w:w="656"/>
        <w:gridCol w:w="425"/>
        <w:gridCol w:w="567"/>
        <w:gridCol w:w="709"/>
        <w:gridCol w:w="567"/>
        <w:gridCol w:w="709"/>
        <w:gridCol w:w="708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9" w:hRule="atLeast"/>
          <w:jc w:val="center"/>
        </w:trPr>
        <w:tc>
          <w:tcPr>
            <w:tcW w:w="3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课程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类别</w:t>
            </w:r>
          </w:p>
        </w:tc>
        <w:tc>
          <w:tcPr>
            <w:tcW w:w="3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程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质</w:t>
            </w: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4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总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时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学时分配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分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分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数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pacing w:val="-8"/>
                <w:sz w:val="15"/>
                <w:szCs w:val="15"/>
              </w:rPr>
              <w:t>建议开设时间及周学时数</w:t>
            </w: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8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理论学时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实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践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时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一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ind w:firstLine="55" w:firstLineChars="5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15"/>
                <w:szCs w:val="15"/>
              </w:rPr>
              <w:t>二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三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四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五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六</w:t>
            </w:r>
          </w:p>
        </w:tc>
        <w:tc>
          <w:tcPr>
            <w:tcW w:w="5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16W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ind w:firstLine="55" w:firstLineChars="50"/>
              <w:jc w:val="center"/>
              <w:rPr>
                <w:rFonts w:ascii="宋体" w:hAnsi="宋体"/>
                <w:color w:val="000000"/>
                <w:spacing w:val="-2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spacing w:val="-20"/>
                <w:sz w:val="15"/>
                <w:szCs w:val="15"/>
              </w:rPr>
              <w:t>16</w:t>
            </w:r>
            <w:r>
              <w:rPr>
                <w:rFonts w:hint="eastAsia" w:ascii="宋体" w:hAnsi="宋体"/>
                <w:color w:val="000000"/>
                <w:spacing w:val="-20"/>
                <w:sz w:val="15"/>
                <w:szCs w:val="15"/>
              </w:rPr>
              <w:t>W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6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W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16W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16W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6W</w:t>
            </w:r>
          </w:p>
        </w:tc>
        <w:tc>
          <w:tcPr>
            <w:tcW w:w="5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必修课程</w:t>
            </w:r>
          </w:p>
        </w:tc>
        <w:tc>
          <w:tcPr>
            <w:tcW w:w="354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公</w:t>
            </w:r>
          </w:p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共</w:t>
            </w:r>
          </w:p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基</w:t>
            </w:r>
          </w:p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础</w:t>
            </w:r>
          </w:p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必</w:t>
            </w:r>
          </w:p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修</w:t>
            </w:r>
          </w:p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课</w:t>
            </w:r>
          </w:p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程</w:t>
            </w: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思想道德修养</w:t>
            </w:r>
          </w:p>
          <w:p>
            <w:pPr>
              <w:jc w:val="center"/>
              <w:rPr>
                <w:rFonts w:ascii="宋体" w:hAnsi="宋体"/>
                <w:color w:val="000000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与法律基础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毛泽东思想和中国特色社会主义概论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大学生就业指导</w:t>
            </w:r>
          </w:p>
          <w:p>
            <w:pPr>
              <w:jc w:val="center"/>
              <w:rPr>
                <w:rFonts w:ascii="宋体" w:hAnsi="宋体"/>
                <w:color w:val="000000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与创新创业教育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应用文写作★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1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计算机文化基础★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48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7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大学体育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52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应用数学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128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应用英语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128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大学生心理健康教育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44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20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形势与政策</w:t>
            </w:r>
          </w:p>
        </w:tc>
        <w:tc>
          <w:tcPr>
            <w:tcW w:w="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2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每学期</w:t>
            </w: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学时课外讲座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军事</w:t>
            </w:r>
            <w:r>
              <w:rPr>
                <w:rFonts w:ascii="宋体" w:hAnsi="宋体"/>
                <w:sz w:val="15"/>
                <w:szCs w:val="15"/>
              </w:rPr>
              <w:t>理论</w:t>
            </w:r>
          </w:p>
        </w:tc>
        <w:tc>
          <w:tcPr>
            <w:tcW w:w="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pacing w:val="-2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15"/>
                <w:szCs w:val="15"/>
              </w:rPr>
              <w:t>小计</w:t>
            </w:r>
          </w:p>
        </w:tc>
        <w:tc>
          <w:tcPr>
            <w:tcW w:w="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736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446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290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专业基础课程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机械制图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</w:t>
            </w:r>
          </w:p>
        </w:tc>
        <w:tc>
          <w:tcPr>
            <w:tcW w:w="4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80</w:t>
            </w:r>
          </w:p>
        </w:tc>
        <w:tc>
          <w:tcPr>
            <w:tcW w:w="49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6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AUTOCAD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</w:t>
            </w:r>
          </w:p>
        </w:tc>
        <w:tc>
          <w:tcPr>
            <w:tcW w:w="4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49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80</w:t>
            </w:r>
          </w:p>
        </w:tc>
        <w:tc>
          <w:tcPr>
            <w:tcW w:w="6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电工技术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66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30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电子技术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66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30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小计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384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228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156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542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4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核心课程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电机与电气控制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128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28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100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FF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PLC应用技术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128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120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数控车</w:t>
            </w:r>
            <w:r>
              <w:rPr>
                <w:rFonts w:ascii="宋体" w:hAnsi="宋体"/>
                <w:sz w:val="15"/>
                <w:szCs w:val="15"/>
              </w:rPr>
              <w:t>编程与工艺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40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sz w:val="15"/>
                <w:szCs w:val="15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普车</w:t>
            </w:r>
            <w:r>
              <w:rPr>
                <w:rFonts w:ascii="宋体" w:hAnsi="宋体"/>
                <w:sz w:val="15"/>
                <w:szCs w:val="15"/>
              </w:rPr>
              <w:t>加工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40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单片机应用技术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128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68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机床电气故障维修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自动化</w:t>
            </w:r>
            <w:r>
              <w:rPr>
                <w:rFonts w:ascii="宋体" w:hAnsi="宋体"/>
                <w:sz w:val="15"/>
                <w:szCs w:val="15"/>
              </w:rPr>
              <w:t>生产线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机电一体化</w:t>
            </w:r>
            <w:r>
              <w:rPr>
                <w:rFonts w:ascii="宋体" w:hAnsi="宋体"/>
                <w:sz w:val="15"/>
                <w:szCs w:val="15"/>
              </w:rPr>
              <w:t>产品设计与制作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液压</w:t>
            </w:r>
            <w:r>
              <w:rPr>
                <w:rFonts w:ascii="宋体" w:hAnsi="宋体"/>
                <w:sz w:val="15"/>
                <w:szCs w:val="15"/>
              </w:rPr>
              <w:t>与</w:t>
            </w:r>
            <w:r>
              <w:rPr>
                <w:rFonts w:hint="eastAsia" w:ascii="宋体" w:hAnsi="宋体"/>
                <w:sz w:val="15"/>
                <w:szCs w:val="15"/>
              </w:rPr>
              <w:t>气动技术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工业机器人技术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电力电子及</w:t>
            </w:r>
            <w:r>
              <w:rPr>
                <w:rFonts w:ascii="宋体" w:hAnsi="宋体"/>
                <w:sz w:val="15"/>
                <w:szCs w:val="15"/>
              </w:rPr>
              <w:t>变频技术</w:t>
            </w:r>
          </w:p>
        </w:tc>
        <w:tc>
          <w:tcPr>
            <w:tcW w:w="4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1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小计</w:t>
            </w:r>
          </w:p>
        </w:tc>
        <w:tc>
          <w:tcPr>
            <w:tcW w:w="49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960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368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624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54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color w:val="000000"/>
                <w:sz w:val="15"/>
                <w:szCs w:val="15"/>
              </w:rPr>
              <w:t>0</w:t>
            </w:r>
          </w:p>
        </w:tc>
      </w:tr>
    </w:tbl>
    <w:p>
      <w:pPr>
        <w:spacing w:line="360" w:lineRule="auto"/>
        <w:jc w:val="center"/>
        <w:rPr>
          <w:b/>
          <w:kern w:val="44"/>
        </w:rPr>
      </w:pPr>
      <w:r>
        <w:rPr>
          <w:rFonts w:hint="eastAsia" w:ascii="Times New Roman" w:hAnsi="Times New Roman"/>
          <w:b/>
          <w:color w:val="000000"/>
          <w:sz w:val="24"/>
          <w:szCs w:val="24"/>
        </w:rPr>
        <w:t xml:space="preserve">表4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模块课程设置总表</w:t>
      </w:r>
    </w:p>
    <w:tbl>
      <w:tblPr>
        <w:tblStyle w:val="21"/>
        <w:tblpPr w:leftFromText="180" w:rightFromText="180" w:vertAnchor="text" w:tblpXSpec="center" w:tblpY="1"/>
        <w:tblOverlap w:val="never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4"/>
        <w:gridCol w:w="463"/>
        <w:gridCol w:w="1376"/>
        <w:gridCol w:w="338"/>
        <w:gridCol w:w="445"/>
        <w:gridCol w:w="446"/>
        <w:gridCol w:w="593"/>
        <w:gridCol w:w="634"/>
        <w:gridCol w:w="670"/>
        <w:gridCol w:w="689"/>
        <w:gridCol w:w="689"/>
        <w:gridCol w:w="496"/>
        <w:gridCol w:w="527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</w:trPr>
        <w:tc>
          <w:tcPr>
            <w:tcW w:w="4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59" w:name="_Hlk14254279"/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课程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6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3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总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5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学分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sz w:val="18"/>
                <w:szCs w:val="18"/>
              </w:rPr>
              <w:t>建议开设时间及周学时数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3" w:hRule="atLeast"/>
          <w:tblHeader/>
        </w:trPr>
        <w:tc>
          <w:tcPr>
            <w:tcW w:w="4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理论学时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实践学时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ind w:firstLine="70" w:firstLineChars="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二</w:t>
            </w: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4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" w:hRule="atLeast"/>
        </w:trPr>
        <w:tc>
          <w:tcPr>
            <w:tcW w:w="4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选修课程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restart"/>
            <w:vAlign w:val="center"/>
          </w:tcPr>
          <w:p>
            <w:pPr>
              <w:spacing w:line="360" w:lineRule="auto"/>
              <w:ind w:left="180" w:hanging="180" w:hangingChars="10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                       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专业选修课程</w:t>
            </w:r>
          </w:p>
        </w:tc>
        <w:tc>
          <w:tcPr>
            <w:tcW w:w="7746" w:type="dxa"/>
            <w:gridSpan w:val="12"/>
            <w:vAlign w:val="center"/>
          </w:tcPr>
          <w:p>
            <w:pPr>
              <w:keepNext/>
              <w:keepLines/>
              <w:spacing w:line="360" w:lineRule="auto"/>
              <w:ind w:firstLine="360" w:firstLineChars="20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公共选修课：要求学生选够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学分，公共选修课一览表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C</w:t>
            </w:r>
            <w:r>
              <w:rPr>
                <w:rFonts w:ascii="宋体" w:hAnsi="宋体"/>
                <w:sz w:val="15"/>
                <w:szCs w:val="15"/>
              </w:rPr>
              <w:t>AD/CAM</w:t>
            </w:r>
            <w:r>
              <w:rPr>
                <w:rFonts w:hint="eastAsia" w:ascii="宋体" w:hAnsi="宋体"/>
                <w:sz w:val="15"/>
                <w:szCs w:val="15"/>
              </w:rPr>
              <w:t>技术</w:t>
            </w:r>
            <w:r>
              <w:rPr>
                <w:rFonts w:ascii="宋体" w:hAnsi="宋体"/>
                <w:sz w:val="15"/>
                <w:szCs w:val="15"/>
              </w:rPr>
              <w:t>应用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修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够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8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学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传感器与</w:t>
            </w:r>
            <w:r>
              <w:rPr>
                <w:rFonts w:ascii="宋体" w:hAnsi="宋体"/>
                <w:sz w:val="15"/>
                <w:szCs w:val="15"/>
              </w:rPr>
              <w:t>检测技术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CAD/CAM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技术应用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工厂供配电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电气制图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自动控制原理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小计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384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224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160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</w:trPr>
        <w:tc>
          <w:tcPr>
            <w:tcW w:w="88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集中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实践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模块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军事技能训练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2w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劳动实践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2w</w:t>
            </w: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社会认知实践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2w</w:t>
            </w: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毕业设计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4w</w:t>
            </w: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顶岗实习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384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384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w</w:t>
            </w:r>
          </w:p>
        </w:tc>
        <w:tc>
          <w:tcPr>
            <w:tcW w:w="5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" w:hRule="atLeast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3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544</w:t>
            </w:r>
          </w:p>
        </w:tc>
        <w:tc>
          <w:tcPr>
            <w:tcW w:w="4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4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544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34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auto"/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bookmarkEnd w:id="59"/>
    </w:tbl>
    <w:p>
      <w:pPr>
        <w:keepNext/>
        <w:keepLines/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60" w:name="_Toc15223564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（二）选修课程设置</w:t>
      </w:r>
      <w:bookmarkEnd w:id="60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限定选修课与公共</w:t>
      </w:r>
      <w:r>
        <w:rPr>
          <w:sz w:val="24"/>
        </w:rPr>
        <w:t>选修课目的是培养综合素质；由教务处统一组织选修。</w:t>
      </w:r>
      <w:r>
        <w:rPr>
          <w:rFonts w:hint="eastAsia"/>
          <w:sz w:val="24"/>
        </w:rPr>
        <w:t>选课前应事先了解毕业最低学分要求和已获得公共选修课学分数。已达到最低学分要求的学生，不再选课。所选课程不得与本专业教学计划中的必修课程、专业群选修课程相同（包括内容相同），否则不予记载学分。一般情况下，应跨专业选择修读，即不选与所学专业联系较为紧密的课程。</w:t>
      </w:r>
    </w:p>
    <w:p>
      <w:pPr>
        <w:spacing w:line="360" w:lineRule="auto"/>
        <w:ind w:left="241" w:hanging="241" w:hangingChars="10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表5 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限定选修课</w:t>
      </w:r>
    </w:p>
    <w:tbl>
      <w:tblPr>
        <w:tblStyle w:val="2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78"/>
        <w:gridCol w:w="1139"/>
        <w:gridCol w:w="1139"/>
        <w:gridCol w:w="750"/>
        <w:gridCol w:w="750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通识模块</w:t>
            </w: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应用英语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所有学生最低选修4学分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应用数学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文学通识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信息基础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人工智能应用技术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大学生健康教育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中华优秀传统文化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审美教育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职业素养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中共党史教育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马克思主义哲学原理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国史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ind w:left="241" w:hanging="241" w:hangingChars="100"/>
        <w:jc w:val="center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表6 </w:t>
      </w:r>
      <w:r>
        <w:rPr>
          <w:rFonts w:ascii="宋体" w:hAnsi="宋体"/>
          <w:b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b/>
          <w:color w:val="000000"/>
          <w:sz w:val="24"/>
          <w:szCs w:val="24"/>
        </w:rPr>
        <w:t>公共选修课一览表</w:t>
      </w:r>
    </w:p>
    <w:tbl>
      <w:tblPr>
        <w:tblStyle w:val="2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179"/>
        <w:gridCol w:w="1448"/>
        <w:gridCol w:w="850"/>
        <w:gridCol w:w="1101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移动互联网时代的信息安全与防护</w:t>
            </w:r>
          </w:p>
        </w:tc>
        <w:tc>
          <w:tcPr>
            <w:tcW w:w="144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9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全球变化生态学</w:t>
            </w:r>
          </w:p>
        </w:tc>
        <w:tc>
          <w:tcPr>
            <w:tcW w:w="144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9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家园的治理：环境科学概论</w:t>
            </w:r>
          </w:p>
        </w:tc>
        <w:tc>
          <w:tcPr>
            <w:tcW w:w="144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9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人力资源招聘与选拔</w:t>
            </w:r>
          </w:p>
        </w:tc>
        <w:tc>
          <w:tcPr>
            <w:tcW w:w="144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9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组织行为与领导力</w:t>
            </w:r>
          </w:p>
        </w:tc>
        <w:tc>
          <w:tcPr>
            <w:tcW w:w="144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9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领导学</w:t>
            </w:r>
          </w:p>
        </w:tc>
        <w:tc>
          <w:tcPr>
            <w:tcW w:w="144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9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尔雅网络通识课</w:t>
            </w:r>
          </w:p>
        </w:tc>
        <w:tc>
          <w:tcPr>
            <w:tcW w:w="144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普通话水平测试辅导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电影欣赏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阅读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光影人生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音乐欣赏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书法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中国茶艺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《大学》今读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美育课程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学期 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生活与法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经济学的思维方式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项目管理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管理中的科学与艺术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汽车文化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中国智造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设计与生活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韩国语入门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健康教育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安全导航人生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心理免疫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大学生常见病的防治及急救知识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护理风险案例分析与预防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职业核心能力培训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现代礼仪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职业探索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spacing w:line="360" w:lineRule="auto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61" w:name="_Toc15223572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九、毕业要求</w:t>
      </w:r>
      <w:bookmarkEnd w:id="61"/>
    </w:p>
    <w:p>
      <w:pPr>
        <w:keepNext/>
        <w:keepLines/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62" w:name="_Toc407696152"/>
      <w:bookmarkStart w:id="63" w:name="_Toc15223573"/>
      <w:bookmarkStart w:id="64" w:name="_Toc405393395"/>
      <w:bookmarkStart w:id="65" w:name="_Toc407697910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（一）学分要求</w:t>
      </w:r>
      <w:bookmarkEnd w:id="62"/>
      <w:bookmarkEnd w:id="63"/>
      <w:bookmarkEnd w:id="64"/>
      <w:bookmarkEnd w:id="65"/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bookmarkStart w:id="66" w:name="_Hlk11874548"/>
      <w:r>
        <w:rPr>
          <w:rFonts w:hint="eastAsia" w:ascii="Times New Roman" w:hAnsi="Times New Roman"/>
          <w:sz w:val="24"/>
          <w:szCs w:val="24"/>
        </w:rPr>
        <w:t>毕业最低分为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182</w:t>
      </w:r>
      <w:r>
        <w:rPr>
          <w:rFonts w:hint="eastAsia" w:ascii="Times New Roman" w:hAnsi="Times New Roman"/>
          <w:sz w:val="24"/>
          <w:szCs w:val="24"/>
        </w:rPr>
        <w:t>学分，</w:t>
      </w:r>
      <w:bookmarkEnd w:id="66"/>
      <w:r>
        <w:rPr>
          <w:rFonts w:hint="eastAsia" w:ascii="Times New Roman" w:hAnsi="Times New Roman"/>
          <w:sz w:val="24"/>
          <w:szCs w:val="24"/>
        </w:rPr>
        <w:t>公共基础必修课程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46</w:t>
      </w:r>
      <w:r>
        <w:rPr>
          <w:rFonts w:hint="eastAsia" w:ascii="Times New Roman" w:hAnsi="Times New Roman"/>
          <w:sz w:val="24"/>
          <w:szCs w:val="24"/>
        </w:rPr>
        <w:t>学分、专业基础课程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/>
          <w:sz w:val="24"/>
          <w:szCs w:val="24"/>
        </w:rPr>
        <w:t>学分、专业核心课程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60</w:t>
      </w:r>
      <w:r>
        <w:rPr>
          <w:rFonts w:hint="eastAsia" w:ascii="Times New Roman" w:hAnsi="Times New Roman"/>
          <w:sz w:val="24"/>
          <w:szCs w:val="24"/>
        </w:rPr>
        <w:t>学分，专业选修课程8学分，限定选修课程4学分，公共选修课程6学分，集中实践模块34学分。</w:t>
      </w:r>
    </w:p>
    <w:bookmarkEnd w:id="49"/>
    <w:bookmarkEnd w:id="50"/>
    <w:bookmarkEnd w:id="51"/>
    <w:bookmarkEnd w:id="52"/>
    <w:bookmarkEnd w:id="53"/>
    <w:p>
      <w:pPr>
        <w:keepNext/>
        <w:keepLines/>
        <w:numPr>
          <w:ilvl w:val="0"/>
          <w:numId w:val="4"/>
        </w:numPr>
        <w:spacing w:line="360" w:lineRule="auto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67" w:name="_Toc15223574"/>
      <w:bookmarkStart w:id="68" w:name="_Toc303837894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证书要求</w:t>
      </w:r>
      <w:bookmarkEnd w:id="67"/>
    </w:p>
    <w:tbl>
      <w:tblPr>
        <w:tblStyle w:val="21"/>
        <w:tblpPr w:leftFromText="180" w:rightFromText="180" w:vertAnchor="text" w:horzAnchor="page" w:tblpX="1645" w:tblpY="7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062"/>
        <w:gridCol w:w="2984"/>
        <w:gridCol w:w="1102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dxa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3062" w:type="dxa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职业资格名称</w:t>
            </w:r>
          </w:p>
        </w:tc>
        <w:tc>
          <w:tcPr>
            <w:tcW w:w="2984" w:type="dxa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颁证单位</w:t>
            </w:r>
          </w:p>
        </w:tc>
        <w:tc>
          <w:tcPr>
            <w:tcW w:w="1102" w:type="dxa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等级</w:t>
            </w:r>
          </w:p>
        </w:tc>
        <w:tc>
          <w:tcPr>
            <w:tcW w:w="686" w:type="dxa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</w:trPr>
        <w:tc>
          <w:tcPr>
            <w:tcW w:w="688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062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普通话水平测试等级证书</w:t>
            </w:r>
          </w:p>
        </w:tc>
        <w:tc>
          <w:tcPr>
            <w:tcW w:w="2984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山东省语言文字工作委员会</w:t>
            </w:r>
          </w:p>
        </w:tc>
        <w:tc>
          <w:tcPr>
            <w:tcW w:w="1102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二级乙等及以上</w:t>
            </w:r>
          </w:p>
        </w:tc>
        <w:tc>
          <w:tcPr>
            <w:tcW w:w="686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必取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</w:t>
            </w:r>
          </w:p>
        </w:tc>
        <w:tc>
          <w:tcPr>
            <w:tcW w:w="3062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电工证书中级</w:t>
            </w:r>
          </w:p>
        </w:tc>
        <w:tc>
          <w:tcPr>
            <w:tcW w:w="2984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人力资源和社会保障局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中级</w:t>
            </w:r>
          </w:p>
        </w:tc>
        <w:tc>
          <w:tcPr>
            <w:tcW w:w="686" w:type="dxa"/>
          </w:tcPr>
          <w:p>
            <w:pPr>
              <w:snapToGrid w:val="0"/>
              <w:spacing w:before="62" w:beforeLines="20" w:after="62" w:afterLines="20" w:line="360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必取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3</w:t>
            </w:r>
          </w:p>
        </w:tc>
        <w:tc>
          <w:tcPr>
            <w:tcW w:w="3062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数控车工中级</w:t>
            </w:r>
          </w:p>
        </w:tc>
        <w:tc>
          <w:tcPr>
            <w:tcW w:w="2984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人力资源和社会保障局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中级</w:t>
            </w:r>
          </w:p>
        </w:tc>
        <w:tc>
          <w:tcPr>
            <w:tcW w:w="686" w:type="dxa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选考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4</w:t>
            </w:r>
          </w:p>
        </w:tc>
        <w:tc>
          <w:tcPr>
            <w:tcW w:w="3062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普车中级</w:t>
            </w:r>
          </w:p>
        </w:tc>
        <w:tc>
          <w:tcPr>
            <w:tcW w:w="2984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人力资源和社会保障局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中级</w:t>
            </w:r>
          </w:p>
        </w:tc>
        <w:tc>
          <w:tcPr>
            <w:tcW w:w="686" w:type="dxa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选考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5</w:t>
            </w:r>
          </w:p>
        </w:tc>
        <w:tc>
          <w:tcPr>
            <w:tcW w:w="3062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电焊工中级</w:t>
            </w:r>
          </w:p>
        </w:tc>
        <w:tc>
          <w:tcPr>
            <w:tcW w:w="2984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人力资源和社会保障局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中级</w:t>
            </w:r>
          </w:p>
        </w:tc>
        <w:tc>
          <w:tcPr>
            <w:tcW w:w="686" w:type="dxa"/>
          </w:tcPr>
          <w:p>
            <w:pPr>
              <w:snapToGrid w:val="0"/>
              <w:spacing w:before="62" w:beforeLines="20" w:after="62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选考</w:t>
            </w:r>
          </w:p>
        </w:tc>
      </w:tr>
      <w:bookmarkEnd w:id="68"/>
    </w:tbl>
    <w:p>
      <w:pPr>
        <w:pStyle w:val="64"/>
        <w:numPr>
          <w:ilvl w:val="0"/>
          <w:numId w:val="5"/>
        </w:numPr>
        <w:snapToGrid w:val="0"/>
        <w:spacing w:line="360" w:lineRule="auto"/>
        <w:ind w:firstLineChars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学分置换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行业企业实践经历可置换专业课学分，在最长修业年限内凭实践企业开具的实践证明，每企业每岗位每年4学分，可累加认定，不设上限。</w:t>
      </w:r>
    </w:p>
    <w:tbl>
      <w:tblPr>
        <w:tblStyle w:val="22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3203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行业企业实践证明</w:t>
            </w:r>
          </w:p>
        </w:tc>
        <w:tc>
          <w:tcPr>
            <w:tcW w:w="32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32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不分级</w:t>
            </w:r>
          </w:p>
        </w:tc>
        <w:tc>
          <w:tcPr>
            <w:tcW w:w="32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每学期期末考试结束前，学生个人提出学分认定申请并经所在系部认定无误后报教务处备案、完成学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分置换。需提供的认定材料包括：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劳动合同复印件；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工资流水；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典型工作任务及标准；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4.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实践表现“合格”及以上认定意见。</w:t>
            </w:r>
          </w:p>
        </w:tc>
      </w:tr>
    </w:tbl>
    <w:p>
      <w:pPr>
        <w:spacing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建议：授课时间为每学年集中50天（10周）时间，每天安排8学时。</w:t>
      </w:r>
    </w:p>
    <w:p>
      <w:pPr>
        <w:snapToGrid w:val="0"/>
        <w:spacing w:line="500" w:lineRule="exact"/>
        <w:ind w:firstLine="482" w:firstLineChars="20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十一、其他说明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1.根据各类课程之间的内在联系，遵照教学规律和循序渐进原则，将各门课程按一定的时间和空间合理地排列组合，形成有机的课程体系。执行中根据实际需要及时安排专项实践环节。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为适应行业、企业的实际需要和院本课程开发应用，经教务处批准后，指导性教学安排作为教学实施方案可适当微调。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3.课程安排以及考核形式必须与时俱进，以适应新一轮的人才培养方案，达到实效。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4.其他未尽事宜，遵照学院相关规章制度执行。</w:t>
      </w:r>
    </w:p>
    <w:p>
      <w:pPr>
        <w:spacing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CE6650"/>
    <w:multiLevelType w:val="singleLevel"/>
    <w:tmpl w:val="BBCE665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17D4CD5B"/>
    <w:multiLevelType w:val="singleLevel"/>
    <w:tmpl w:val="17D4CD5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E96853"/>
    <w:multiLevelType w:val="multilevel"/>
    <w:tmpl w:val="4BE96853"/>
    <w:lvl w:ilvl="0" w:tentative="0">
      <w:start w:val="10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B04B25"/>
    <w:multiLevelType w:val="singleLevel"/>
    <w:tmpl w:val="58B04B2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F82750F"/>
    <w:multiLevelType w:val="multilevel"/>
    <w:tmpl w:val="7F82750F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 w:ascii="宋体" w:hAnsi="宋体" w:cs="宋体"/>
        <w:sz w:val="24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DA"/>
    <w:rsid w:val="000003C6"/>
    <w:rsid w:val="00006810"/>
    <w:rsid w:val="00010678"/>
    <w:rsid w:val="000220D7"/>
    <w:rsid w:val="00027209"/>
    <w:rsid w:val="00031545"/>
    <w:rsid w:val="00031780"/>
    <w:rsid w:val="00032DCE"/>
    <w:rsid w:val="00036FF0"/>
    <w:rsid w:val="00037BFF"/>
    <w:rsid w:val="000453C2"/>
    <w:rsid w:val="00045815"/>
    <w:rsid w:val="000503AB"/>
    <w:rsid w:val="00056C4A"/>
    <w:rsid w:val="00056FA4"/>
    <w:rsid w:val="000573E0"/>
    <w:rsid w:val="0005763F"/>
    <w:rsid w:val="000620BB"/>
    <w:rsid w:val="000623D1"/>
    <w:rsid w:val="00064C3F"/>
    <w:rsid w:val="00065B24"/>
    <w:rsid w:val="0007277A"/>
    <w:rsid w:val="00075C54"/>
    <w:rsid w:val="00080AE6"/>
    <w:rsid w:val="0008632A"/>
    <w:rsid w:val="0009008C"/>
    <w:rsid w:val="000945C2"/>
    <w:rsid w:val="000976FC"/>
    <w:rsid w:val="000A074E"/>
    <w:rsid w:val="000A23AB"/>
    <w:rsid w:val="000A4396"/>
    <w:rsid w:val="000A4DF3"/>
    <w:rsid w:val="000B6DDB"/>
    <w:rsid w:val="000C2482"/>
    <w:rsid w:val="000C6582"/>
    <w:rsid w:val="000E2B1F"/>
    <w:rsid w:val="000E3E11"/>
    <w:rsid w:val="000F11F1"/>
    <w:rsid w:val="000F3C40"/>
    <w:rsid w:val="000F3D7F"/>
    <w:rsid w:val="000F40CB"/>
    <w:rsid w:val="00101698"/>
    <w:rsid w:val="00103363"/>
    <w:rsid w:val="0011243F"/>
    <w:rsid w:val="00113660"/>
    <w:rsid w:val="00114E4E"/>
    <w:rsid w:val="00117A83"/>
    <w:rsid w:val="001210A3"/>
    <w:rsid w:val="001220B7"/>
    <w:rsid w:val="001220BF"/>
    <w:rsid w:val="0012253B"/>
    <w:rsid w:val="00122899"/>
    <w:rsid w:val="001233DE"/>
    <w:rsid w:val="0013021A"/>
    <w:rsid w:val="0013290E"/>
    <w:rsid w:val="00135EC0"/>
    <w:rsid w:val="00137A68"/>
    <w:rsid w:val="00141B3D"/>
    <w:rsid w:val="00145242"/>
    <w:rsid w:val="0014701B"/>
    <w:rsid w:val="00153E22"/>
    <w:rsid w:val="00157BC0"/>
    <w:rsid w:val="00165974"/>
    <w:rsid w:val="0016794B"/>
    <w:rsid w:val="001741BD"/>
    <w:rsid w:val="001741F6"/>
    <w:rsid w:val="001750AB"/>
    <w:rsid w:val="00177A5C"/>
    <w:rsid w:val="0018237F"/>
    <w:rsid w:val="00183DC1"/>
    <w:rsid w:val="00185018"/>
    <w:rsid w:val="001937FB"/>
    <w:rsid w:val="001965D0"/>
    <w:rsid w:val="00196646"/>
    <w:rsid w:val="001973DF"/>
    <w:rsid w:val="001A0E51"/>
    <w:rsid w:val="001A508F"/>
    <w:rsid w:val="001B13A6"/>
    <w:rsid w:val="001C0192"/>
    <w:rsid w:val="001C1079"/>
    <w:rsid w:val="001C465C"/>
    <w:rsid w:val="001C7EAF"/>
    <w:rsid w:val="001C7FC6"/>
    <w:rsid w:val="001D2A45"/>
    <w:rsid w:val="001D3E54"/>
    <w:rsid w:val="001E5BAD"/>
    <w:rsid w:val="001F2421"/>
    <w:rsid w:val="001F396D"/>
    <w:rsid w:val="00213A80"/>
    <w:rsid w:val="00224655"/>
    <w:rsid w:val="0022697D"/>
    <w:rsid w:val="002271C5"/>
    <w:rsid w:val="00230B78"/>
    <w:rsid w:val="002365BB"/>
    <w:rsid w:val="002406DB"/>
    <w:rsid w:val="00243D68"/>
    <w:rsid w:val="00244FF4"/>
    <w:rsid w:val="0024785F"/>
    <w:rsid w:val="00250947"/>
    <w:rsid w:val="00250C1C"/>
    <w:rsid w:val="00251467"/>
    <w:rsid w:val="00251FD5"/>
    <w:rsid w:val="00256672"/>
    <w:rsid w:val="002567AE"/>
    <w:rsid w:val="00257A74"/>
    <w:rsid w:val="00262046"/>
    <w:rsid w:val="00264F43"/>
    <w:rsid w:val="00266462"/>
    <w:rsid w:val="00270EF3"/>
    <w:rsid w:val="002748B1"/>
    <w:rsid w:val="0028774A"/>
    <w:rsid w:val="002901A7"/>
    <w:rsid w:val="0029043A"/>
    <w:rsid w:val="0029054C"/>
    <w:rsid w:val="00293065"/>
    <w:rsid w:val="00293806"/>
    <w:rsid w:val="00297A3B"/>
    <w:rsid w:val="002A182D"/>
    <w:rsid w:val="002A4EAA"/>
    <w:rsid w:val="002B07BB"/>
    <w:rsid w:val="002B79E3"/>
    <w:rsid w:val="002B7A86"/>
    <w:rsid w:val="002C2759"/>
    <w:rsid w:val="002D1840"/>
    <w:rsid w:val="002D392C"/>
    <w:rsid w:val="002D40DE"/>
    <w:rsid w:val="002E05D9"/>
    <w:rsid w:val="002E4DA3"/>
    <w:rsid w:val="002E6BB6"/>
    <w:rsid w:val="002F2C84"/>
    <w:rsid w:val="002F44AD"/>
    <w:rsid w:val="0031008F"/>
    <w:rsid w:val="0031152E"/>
    <w:rsid w:val="00320978"/>
    <w:rsid w:val="00322C6C"/>
    <w:rsid w:val="00334BF6"/>
    <w:rsid w:val="003445FD"/>
    <w:rsid w:val="00346E99"/>
    <w:rsid w:val="003619AF"/>
    <w:rsid w:val="00361F7B"/>
    <w:rsid w:val="003645B6"/>
    <w:rsid w:val="00367367"/>
    <w:rsid w:val="00373D60"/>
    <w:rsid w:val="0037436A"/>
    <w:rsid w:val="0037782B"/>
    <w:rsid w:val="003816AD"/>
    <w:rsid w:val="003A28AE"/>
    <w:rsid w:val="003B120F"/>
    <w:rsid w:val="003B21A9"/>
    <w:rsid w:val="003B65C9"/>
    <w:rsid w:val="003C3446"/>
    <w:rsid w:val="003C76D3"/>
    <w:rsid w:val="003D0B08"/>
    <w:rsid w:val="003E15C8"/>
    <w:rsid w:val="003E4949"/>
    <w:rsid w:val="003E657C"/>
    <w:rsid w:val="003E7E1D"/>
    <w:rsid w:val="003F0ABC"/>
    <w:rsid w:val="003F0EF9"/>
    <w:rsid w:val="003F3A41"/>
    <w:rsid w:val="003F4F5A"/>
    <w:rsid w:val="003F7E3C"/>
    <w:rsid w:val="00410A4D"/>
    <w:rsid w:val="004112B0"/>
    <w:rsid w:val="0041573A"/>
    <w:rsid w:val="004207BD"/>
    <w:rsid w:val="004216FB"/>
    <w:rsid w:val="00424E31"/>
    <w:rsid w:val="00426BE3"/>
    <w:rsid w:val="0044201C"/>
    <w:rsid w:val="00445814"/>
    <w:rsid w:val="00445BDA"/>
    <w:rsid w:val="00447860"/>
    <w:rsid w:val="0045467B"/>
    <w:rsid w:val="00454928"/>
    <w:rsid w:val="00454DBC"/>
    <w:rsid w:val="00457814"/>
    <w:rsid w:val="004660D9"/>
    <w:rsid w:val="0046691D"/>
    <w:rsid w:val="00466D24"/>
    <w:rsid w:val="00466E35"/>
    <w:rsid w:val="0047249F"/>
    <w:rsid w:val="00484D99"/>
    <w:rsid w:val="004857D9"/>
    <w:rsid w:val="0048696A"/>
    <w:rsid w:val="00492BD3"/>
    <w:rsid w:val="004A00E1"/>
    <w:rsid w:val="004A1D89"/>
    <w:rsid w:val="004A32BF"/>
    <w:rsid w:val="004A32F7"/>
    <w:rsid w:val="004A6154"/>
    <w:rsid w:val="004B0C68"/>
    <w:rsid w:val="004B4269"/>
    <w:rsid w:val="004B4DBF"/>
    <w:rsid w:val="004B5B6C"/>
    <w:rsid w:val="004B7871"/>
    <w:rsid w:val="004C1971"/>
    <w:rsid w:val="004C557D"/>
    <w:rsid w:val="004D00BD"/>
    <w:rsid w:val="004D0437"/>
    <w:rsid w:val="004D06D9"/>
    <w:rsid w:val="004D101D"/>
    <w:rsid w:val="004D54AE"/>
    <w:rsid w:val="004D6CEA"/>
    <w:rsid w:val="004D7B07"/>
    <w:rsid w:val="004E0651"/>
    <w:rsid w:val="004E2668"/>
    <w:rsid w:val="004F1847"/>
    <w:rsid w:val="0050566A"/>
    <w:rsid w:val="00507DD0"/>
    <w:rsid w:val="00512EDB"/>
    <w:rsid w:val="00513334"/>
    <w:rsid w:val="00515824"/>
    <w:rsid w:val="0051676D"/>
    <w:rsid w:val="00517AA8"/>
    <w:rsid w:val="00525DF9"/>
    <w:rsid w:val="00526B4A"/>
    <w:rsid w:val="00530D8A"/>
    <w:rsid w:val="0053158D"/>
    <w:rsid w:val="005371F7"/>
    <w:rsid w:val="0053793B"/>
    <w:rsid w:val="005434AD"/>
    <w:rsid w:val="005464C9"/>
    <w:rsid w:val="00547470"/>
    <w:rsid w:val="00547C51"/>
    <w:rsid w:val="005524A1"/>
    <w:rsid w:val="00562F9E"/>
    <w:rsid w:val="00563C56"/>
    <w:rsid w:val="005742A9"/>
    <w:rsid w:val="00577B27"/>
    <w:rsid w:val="005800B6"/>
    <w:rsid w:val="00582D53"/>
    <w:rsid w:val="00584E70"/>
    <w:rsid w:val="00591CE3"/>
    <w:rsid w:val="005954AB"/>
    <w:rsid w:val="005A0AEB"/>
    <w:rsid w:val="005A4E1B"/>
    <w:rsid w:val="005B02E8"/>
    <w:rsid w:val="005B379F"/>
    <w:rsid w:val="005B3855"/>
    <w:rsid w:val="005C2AC0"/>
    <w:rsid w:val="005C5223"/>
    <w:rsid w:val="005D1EEF"/>
    <w:rsid w:val="005D2ADE"/>
    <w:rsid w:val="005D5200"/>
    <w:rsid w:val="005D783D"/>
    <w:rsid w:val="005E1C63"/>
    <w:rsid w:val="005E5567"/>
    <w:rsid w:val="005E63A2"/>
    <w:rsid w:val="005F061A"/>
    <w:rsid w:val="005F4699"/>
    <w:rsid w:val="005F50BE"/>
    <w:rsid w:val="00605F88"/>
    <w:rsid w:val="00612294"/>
    <w:rsid w:val="0061285D"/>
    <w:rsid w:val="0061603D"/>
    <w:rsid w:val="00616C6F"/>
    <w:rsid w:val="00617C5E"/>
    <w:rsid w:val="00624C5E"/>
    <w:rsid w:val="00632F5E"/>
    <w:rsid w:val="00635724"/>
    <w:rsid w:val="00635B2D"/>
    <w:rsid w:val="006400EF"/>
    <w:rsid w:val="0064090B"/>
    <w:rsid w:val="00641706"/>
    <w:rsid w:val="00643776"/>
    <w:rsid w:val="00645049"/>
    <w:rsid w:val="00651F8A"/>
    <w:rsid w:val="00652E2C"/>
    <w:rsid w:val="00663C2A"/>
    <w:rsid w:val="00670314"/>
    <w:rsid w:val="00675A54"/>
    <w:rsid w:val="006760CE"/>
    <w:rsid w:val="006810F5"/>
    <w:rsid w:val="00681419"/>
    <w:rsid w:val="00682017"/>
    <w:rsid w:val="0068207B"/>
    <w:rsid w:val="00685CA9"/>
    <w:rsid w:val="00694201"/>
    <w:rsid w:val="006A03A6"/>
    <w:rsid w:val="006A26A0"/>
    <w:rsid w:val="006A3E54"/>
    <w:rsid w:val="006A502C"/>
    <w:rsid w:val="006B4CE9"/>
    <w:rsid w:val="006C0BFC"/>
    <w:rsid w:val="006C4550"/>
    <w:rsid w:val="006D0106"/>
    <w:rsid w:val="006D4D1C"/>
    <w:rsid w:val="006D714A"/>
    <w:rsid w:val="006D7192"/>
    <w:rsid w:val="006E07E7"/>
    <w:rsid w:val="006E08F1"/>
    <w:rsid w:val="006F688E"/>
    <w:rsid w:val="00705645"/>
    <w:rsid w:val="00705CCD"/>
    <w:rsid w:val="007074C8"/>
    <w:rsid w:val="007108FC"/>
    <w:rsid w:val="00711CC6"/>
    <w:rsid w:val="0071593B"/>
    <w:rsid w:val="0072176D"/>
    <w:rsid w:val="00723B10"/>
    <w:rsid w:val="007250BF"/>
    <w:rsid w:val="007338DC"/>
    <w:rsid w:val="0073598A"/>
    <w:rsid w:val="007370A2"/>
    <w:rsid w:val="007401EC"/>
    <w:rsid w:val="00741BFC"/>
    <w:rsid w:val="00742426"/>
    <w:rsid w:val="00747E06"/>
    <w:rsid w:val="007509D2"/>
    <w:rsid w:val="00754939"/>
    <w:rsid w:val="00764728"/>
    <w:rsid w:val="00767206"/>
    <w:rsid w:val="00773418"/>
    <w:rsid w:val="00774FDE"/>
    <w:rsid w:val="00776203"/>
    <w:rsid w:val="007765A9"/>
    <w:rsid w:val="00776A47"/>
    <w:rsid w:val="00781625"/>
    <w:rsid w:val="00786086"/>
    <w:rsid w:val="0079699D"/>
    <w:rsid w:val="007A0612"/>
    <w:rsid w:val="007A220B"/>
    <w:rsid w:val="007B3DA3"/>
    <w:rsid w:val="007C0759"/>
    <w:rsid w:val="007C2C5F"/>
    <w:rsid w:val="007C44EE"/>
    <w:rsid w:val="007C582F"/>
    <w:rsid w:val="007D31A5"/>
    <w:rsid w:val="007D3BF0"/>
    <w:rsid w:val="007D436B"/>
    <w:rsid w:val="007D4D2A"/>
    <w:rsid w:val="007D4FAF"/>
    <w:rsid w:val="007D5983"/>
    <w:rsid w:val="007D61BB"/>
    <w:rsid w:val="007E4772"/>
    <w:rsid w:val="007E6E98"/>
    <w:rsid w:val="007E7623"/>
    <w:rsid w:val="007E7F98"/>
    <w:rsid w:val="007F45FB"/>
    <w:rsid w:val="008025E7"/>
    <w:rsid w:val="008063A7"/>
    <w:rsid w:val="00812A93"/>
    <w:rsid w:val="00822965"/>
    <w:rsid w:val="00833B9B"/>
    <w:rsid w:val="00841258"/>
    <w:rsid w:val="00854F95"/>
    <w:rsid w:val="00855CA4"/>
    <w:rsid w:val="00855E92"/>
    <w:rsid w:val="00856917"/>
    <w:rsid w:val="0086275F"/>
    <w:rsid w:val="00866361"/>
    <w:rsid w:val="00866372"/>
    <w:rsid w:val="008740BF"/>
    <w:rsid w:val="008743A3"/>
    <w:rsid w:val="00874FD7"/>
    <w:rsid w:val="00880529"/>
    <w:rsid w:val="0088087A"/>
    <w:rsid w:val="008810DA"/>
    <w:rsid w:val="00881AC2"/>
    <w:rsid w:val="00883993"/>
    <w:rsid w:val="00886B78"/>
    <w:rsid w:val="00887335"/>
    <w:rsid w:val="008948F4"/>
    <w:rsid w:val="008A180F"/>
    <w:rsid w:val="008A2E4D"/>
    <w:rsid w:val="008A4041"/>
    <w:rsid w:val="008A5715"/>
    <w:rsid w:val="008A6370"/>
    <w:rsid w:val="008B0B6C"/>
    <w:rsid w:val="008B344B"/>
    <w:rsid w:val="008B7B30"/>
    <w:rsid w:val="008C16EE"/>
    <w:rsid w:val="008C1BBE"/>
    <w:rsid w:val="008C277F"/>
    <w:rsid w:val="008C288B"/>
    <w:rsid w:val="008C5562"/>
    <w:rsid w:val="008C66D0"/>
    <w:rsid w:val="008C6FC1"/>
    <w:rsid w:val="008D0E9C"/>
    <w:rsid w:val="008F0AE7"/>
    <w:rsid w:val="008F1A40"/>
    <w:rsid w:val="008F599E"/>
    <w:rsid w:val="008F61C7"/>
    <w:rsid w:val="009034A4"/>
    <w:rsid w:val="009049D4"/>
    <w:rsid w:val="00915B00"/>
    <w:rsid w:val="00921716"/>
    <w:rsid w:val="00921748"/>
    <w:rsid w:val="00924E79"/>
    <w:rsid w:val="0092685F"/>
    <w:rsid w:val="0093131B"/>
    <w:rsid w:val="0093219E"/>
    <w:rsid w:val="00932BA2"/>
    <w:rsid w:val="00933BF8"/>
    <w:rsid w:val="009378BF"/>
    <w:rsid w:val="009433AC"/>
    <w:rsid w:val="009526E3"/>
    <w:rsid w:val="00954504"/>
    <w:rsid w:val="00967299"/>
    <w:rsid w:val="00972E32"/>
    <w:rsid w:val="009771C3"/>
    <w:rsid w:val="00980E61"/>
    <w:rsid w:val="0098151C"/>
    <w:rsid w:val="00986FAC"/>
    <w:rsid w:val="00990A05"/>
    <w:rsid w:val="00990B76"/>
    <w:rsid w:val="00990BEE"/>
    <w:rsid w:val="0099100C"/>
    <w:rsid w:val="009919DE"/>
    <w:rsid w:val="00993ED2"/>
    <w:rsid w:val="009A2228"/>
    <w:rsid w:val="009A4727"/>
    <w:rsid w:val="009A7930"/>
    <w:rsid w:val="009B2016"/>
    <w:rsid w:val="009B47E1"/>
    <w:rsid w:val="009B50CE"/>
    <w:rsid w:val="009C3635"/>
    <w:rsid w:val="009C5B0B"/>
    <w:rsid w:val="009D4105"/>
    <w:rsid w:val="009D44D8"/>
    <w:rsid w:val="009D6A37"/>
    <w:rsid w:val="009E1BF3"/>
    <w:rsid w:val="009E21C5"/>
    <w:rsid w:val="009E4577"/>
    <w:rsid w:val="009F2177"/>
    <w:rsid w:val="009F73BE"/>
    <w:rsid w:val="009F7CBB"/>
    <w:rsid w:val="00A207DC"/>
    <w:rsid w:val="00A327A8"/>
    <w:rsid w:val="00A372B2"/>
    <w:rsid w:val="00A4087C"/>
    <w:rsid w:val="00A42A2E"/>
    <w:rsid w:val="00A46A93"/>
    <w:rsid w:val="00A57C87"/>
    <w:rsid w:val="00A615C4"/>
    <w:rsid w:val="00A6594B"/>
    <w:rsid w:val="00A706F2"/>
    <w:rsid w:val="00A7373B"/>
    <w:rsid w:val="00A7539B"/>
    <w:rsid w:val="00A803AB"/>
    <w:rsid w:val="00A82EAC"/>
    <w:rsid w:val="00A86345"/>
    <w:rsid w:val="00A9113D"/>
    <w:rsid w:val="00A94F5C"/>
    <w:rsid w:val="00AA39A4"/>
    <w:rsid w:val="00AA5F2D"/>
    <w:rsid w:val="00AA6B32"/>
    <w:rsid w:val="00AB5636"/>
    <w:rsid w:val="00AB7CE7"/>
    <w:rsid w:val="00AC279A"/>
    <w:rsid w:val="00AC7B3F"/>
    <w:rsid w:val="00AD07C9"/>
    <w:rsid w:val="00AE4293"/>
    <w:rsid w:val="00AE672F"/>
    <w:rsid w:val="00AF21B3"/>
    <w:rsid w:val="00AF7BD7"/>
    <w:rsid w:val="00B0006C"/>
    <w:rsid w:val="00B070E9"/>
    <w:rsid w:val="00B13468"/>
    <w:rsid w:val="00B176BB"/>
    <w:rsid w:val="00B20FA2"/>
    <w:rsid w:val="00B217BB"/>
    <w:rsid w:val="00B24B7D"/>
    <w:rsid w:val="00B327A7"/>
    <w:rsid w:val="00B32BDE"/>
    <w:rsid w:val="00B3781F"/>
    <w:rsid w:val="00B508E8"/>
    <w:rsid w:val="00B522CD"/>
    <w:rsid w:val="00B52F0C"/>
    <w:rsid w:val="00B55AF1"/>
    <w:rsid w:val="00B57755"/>
    <w:rsid w:val="00B606DF"/>
    <w:rsid w:val="00B624BA"/>
    <w:rsid w:val="00B636BD"/>
    <w:rsid w:val="00B72A67"/>
    <w:rsid w:val="00B74618"/>
    <w:rsid w:val="00B76757"/>
    <w:rsid w:val="00B77878"/>
    <w:rsid w:val="00B801BE"/>
    <w:rsid w:val="00B814D5"/>
    <w:rsid w:val="00B8252E"/>
    <w:rsid w:val="00B8383F"/>
    <w:rsid w:val="00B84B2A"/>
    <w:rsid w:val="00B8748D"/>
    <w:rsid w:val="00B955D3"/>
    <w:rsid w:val="00B95F47"/>
    <w:rsid w:val="00B9615F"/>
    <w:rsid w:val="00BA0710"/>
    <w:rsid w:val="00BA3660"/>
    <w:rsid w:val="00BA38F1"/>
    <w:rsid w:val="00BC6DB3"/>
    <w:rsid w:val="00BD7DD4"/>
    <w:rsid w:val="00BF57D4"/>
    <w:rsid w:val="00C02CDA"/>
    <w:rsid w:val="00C072CD"/>
    <w:rsid w:val="00C123A0"/>
    <w:rsid w:val="00C15483"/>
    <w:rsid w:val="00C15B53"/>
    <w:rsid w:val="00C2204E"/>
    <w:rsid w:val="00C30B6D"/>
    <w:rsid w:val="00C31355"/>
    <w:rsid w:val="00C31F04"/>
    <w:rsid w:val="00C3233B"/>
    <w:rsid w:val="00C40E90"/>
    <w:rsid w:val="00C42DDA"/>
    <w:rsid w:val="00C42F0D"/>
    <w:rsid w:val="00C4504A"/>
    <w:rsid w:val="00C47215"/>
    <w:rsid w:val="00C4740E"/>
    <w:rsid w:val="00C56037"/>
    <w:rsid w:val="00C562D9"/>
    <w:rsid w:val="00C57E93"/>
    <w:rsid w:val="00C636EE"/>
    <w:rsid w:val="00C65BF5"/>
    <w:rsid w:val="00C66A33"/>
    <w:rsid w:val="00C678B6"/>
    <w:rsid w:val="00C67EAC"/>
    <w:rsid w:val="00C722E4"/>
    <w:rsid w:val="00C75347"/>
    <w:rsid w:val="00C774AF"/>
    <w:rsid w:val="00C863B8"/>
    <w:rsid w:val="00C86F65"/>
    <w:rsid w:val="00C922A4"/>
    <w:rsid w:val="00C96EA5"/>
    <w:rsid w:val="00CA03C5"/>
    <w:rsid w:val="00CA37D9"/>
    <w:rsid w:val="00CA677C"/>
    <w:rsid w:val="00CB2D96"/>
    <w:rsid w:val="00CB4249"/>
    <w:rsid w:val="00CB6709"/>
    <w:rsid w:val="00CC4A2C"/>
    <w:rsid w:val="00CC7FB8"/>
    <w:rsid w:val="00CD0493"/>
    <w:rsid w:val="00CD0DC4"/>
    <w:rsid w:val="00CD16EE"/>
    <w:rsid w:val="00CD19C9"/>
    <w:rsid w:val="00CD22ED"/>
    <w:rsid w:val="00CD6044"/>
    <w:rsid w:val="00CE0A1E"/>
    <w:rsid w:val="00CE68B0"/>
    <w:rsid w:val="00CE78E2"/>
    <w:rsid w:val="00CF6CDA"/>
    <w:rsid w:val="00CF7FD9"/>
    <w:rsid w:val="00D03A35"/>
    <w:rsid w:val="00D04C47"/>
    <w:rsid w:val="00D053D1"/>
    <w:rsid w:val="00D12A1C"/>
    <w:rsid w:val="00D21672"/>
    <w:rsid w:val="00D24CB5"/>
    <w:rsid w:val="00D27124"/>
    <w:rsid w:val="00D321BA"/>
    <w:rsid w:val="00D437FF"/>
    <w:rsid w:val="00D467A2"/>
    <w:rsid w:val="00D50B8C"/>
    <w:rsid w:val="00D550E6"/>
    <w:rsid w:val="00D567F7"/>
    <w:rsid w:val="00D61C82"/>
    <w:rsid w:val="00D6251C"/>
    <w:rsid w:val="00D6481A"/>
    <w:rsid w:val="00D669DE"/>
    <w:rsid w:val="00D75857"/>
    <w:rsid w:val="00D76206"/>
    <w:rsid w:val="00D7722D"/>
    <w:rsid w:val="00D861DF"/>
    <w:rsid w:val="00D86940"/>
    <w:rsid w:val="00D91A5D"/>
    <w:rsid w:val="00DB2B7A"/>
    <w:rsid w:val="00DB6EF9"/>
    <w:rsid w:val="00DC0025"/>
    <w:rsid w:val="00DC2A96"/>
    <w:rsid w:val="00DD4456"/>
    <w:rsid w:val="00DE26A9"/>
    <w:rsid w:val="00DE2F57"/>
    <w:rsid w:val="00DF0EBD"/>
    <w:rsid w:val="00DF58D8"/>
    <w:rsid w:val="00E07FD5"/>
    <w:rsid w:val="00E1619A"/>
    <w:rsid w:val="00E2067D"/>
    <w:rsid w:val="00E26B2D"/>
    <w:rsid w:val="00E31491"/>
    <w:rsid w:val="00E36C7A"/>
    <w:rsid w:val="00E45919"/>
    <w:rsid w:val="00E54DE1"/>
    <w:rsid w:val="00E61B51"/>
    <w:rsid w:val="00E61ED2"/>
    <w:rsid w:val="00E71B9A"/>
    <w:rsid w:val="00E72503"/>
    <w:rsid w:val="00E73819"/>
    <w:rsid w:val="00E75F69"/>
    <w:rsid w:val="00E8176F"/>
    <w:rsid w:val="00E824EB"/>
    <w:rsid w:val="00E825D4"/>
    <w:rsid w:val="00E94422"/>
    <w:rsid w:val="00E9481D"/>
    <w:rsid w:val="00E96BC6"/>
    <w:rsid w:val="00EA0CF6"/>
    <w:rsid w:val="00EA1511"/>
    <w:rsid w:val="00EA1646"/>
    <w:rsid w:val="00EB1950"/>
    <w:rsid w:val="00EB2419"/>
    <w:rsid w:val="00EB6036"/>
    <w:rsid w:val="00EB7423"/>
    <w:rsid w:val="00EC012B"/>
    <w:rsid w:val="00EC0896"/>
    <w:rsid w:val="00EC0ACA"/>
    <w:rsid w:val="00EC3BC6"/>
    <w:rsid w:val="00EC4201"/>
    <w:rsid w:val="00EC4350"/>
    <w:rsid w:val="00ED299F"/>
    <w:rsid w:val="00ED490C"/>
    <w:rsid w:val="00EE4D52"/>
    <w:rsid w:val="00EF7AB3"/>
    <w:rsid w:val="00F001B0"/>
    <w:rsid w:val="00F03B93"/>
    <w:rsid w:val="00F04FEE"/>
    <w:rsid w:val="00F12334"/>
    <w:rsid w:val="00F12EB7"/>
    <w:rsid w:val="00F15032"/>
    <w:rsid w:val="00F16D86"/>
    <w:rsid w:val="00F222F2"/>
    <w:rsid w:val="00F3298E"/>
    <w:rsid w:val="00F3745D"/>
    <w:rsid w:val="00F41189"/>
    <w:rsid w:val="00F434EB"/>
    <w:rsid w:val="00F44641"/>
    <w:rsid w:val="00F44F9A"/>
    <w:rsid w:val="00F507F6"/>
    <w:rsid w:val="00F54A00"/>
    <w:rsid w:val="00F578E7"/>
    <w:rsid w:val="00F63D7D"/>
    <w:rsid w:val="00F65451"/>
    <w:rsid w:val="00F65849"/>
    <w:rsid w:val="00F7075F"/>
    <w:rsid w:val="00F724AA"/>
    <w:rsid w:val="00F762C4"/>
    <w:rsid w:val="00F836AE"/>
    <w:rsid w:val="00F84625"/>
    <w:rsid w:val="00F863D9"/>
    <w:rsid w:val="00F913FD"/>
    <w:rsid w:val="00F92459"/>
    <w:rsid w:val="00F92682"/>
    <w:rsid w:val="00F95F5D"/>
    <w:rsid w:val="00FA0BAD"/>
    <w:rsid w:val="00FA0DE9"/>
    <w:rsid w:val="00FA3A4E"/>
    <w:rsid w:val="00FA510E"/>
    <w:rsid w:val="00FA62AD"/>
    <w:rsid w:val="00FB0CFD"/>
    <w:rsid w:val="00FC0CC3"/>
    <w:rsid w:val="00FC5232"/>
    <w:rsid w:val="00FC609C"/>
    <w:rsid w:val="00FD0208"/>
    <w:rsid w:val="00FD1CC2"/>
    <w:rsid w:val="00FD2019"/>
    <w:rsid w:val="00FD2FE8"/>
    <w:rsid w:val="00FD409F"/>
    <w:rsid w:val="00FD6503"/>
    <w:rsid w:val="00FE375C"/>
    <w:rsid w:val="00FE442E"/>
    <w:rsid w:val="00FE62FD"/>
    <w:rsid w:val="00FE68C8"/>
    <w:rsid w:val="00FF34F2"/>
    <w:rsid w:val="012C5914"/>
    <w:rsid w:val="02D272FC"/>
    <w:rsid w:val="139C07E5"/>
    <w:rsid w:val="165D04BB"/>
    <w:rsid w:val="189B4944"/>
    <w:rsid w:val="18E702D9"/>
    <w:rsid w:val="1E9B4A0B"/>
    <w:rsid w:val="2210320D"/>
    <w:rsid w:val="228B5B49"/>
    <w:rsid w:val="24546DD1"/>
    <w:rsid w:val="269F4689"/>
    <w:rsid w:val="284A1C49"/>
    <w:rsid w:val="28D17280"/>
    <w:rsid w:val="293B7C4B"/>
    <w:rsid w:val="2E342DD3"/>
    <w:rsid w:val="31A443E8"/>
    <w:rsid w:val="354367F7"/>
    <w:rsid w:val="3BB172B2"/>
    <w:rsid w:val="3FE931C8"/>
    <w:rsid w:val="42A50A2A"/>
    <w:rsid w:val="4A3B75C4"/>
    <w:rsid w:val="4BA41D6B"/>
    <w:rsid w:val="4E39723D"/>
    <w:rsid w:val="522F06BB"/>
    <w:rsid w:val="53A14075"/>
    <w:rsid w:val="53FA33D1"/>
    <w:rsid w:val="554E030C"/>
    <w:rsid w:val="5750412B"/>
    <w:rsid w:val="61AE3C5F"/>
    <w:rsid w:val="62423E70"/>
    <w:rsid w:val="627B6AFE"/>
    <w:rsid w:val="62BE69D8"/>
    <w:rsid w:val="677B7484"/>
    <w:rsid w:val="6B3623C8"/>
    <w:rsid w:val="6CC0068F"/>
    <w:rsid w:val="6D1B13A4"/>
    <w:rsid w:val="6F924B2C"/>
    <w:rsid w:val="734A1A08"/>
    <w:rsid w:val="7B063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9"/>
    <w:pPr>
      <w:keepNext/>
      <w:keepLines/>
      <w:spacing w:line="360" w:lineRule="auto"/>
      <w:ind w:firstLine="643" w:firstLineChars="200"/>
      <w:outlineLvl w:val="0"/>
    </w:pPr>
    <w:rPr>
      <w:rFonts w:ascii="Times New Roman" w:hAnsi="Times New Roman" w:eastAsia="黑体"/>
      <w:b/>
      <w:bCs/>
      <w:kern w:val="44"/>
      <w:sz w:val="32"/>
      <w:szCs w:val="30"/>
    </w:rPr>
  </w:style>
  <w:style w:type="paragraph" w:styleId="3">
    <w:name w:val="heading 2"/>
    <w:basedOn w:val="1"/>
    <w:next w:val="1"/>
    <w:link w:val="29"/>
    <w:qFormat/>
    <w:uiPriority w:val="99"/>
    <w:pPr>
      <w:keepNext/>
      <w:keepLines/>
      <w:spacing w:line="360" w:lineRule="auto"/>
      <w:ind w:firstLine="200" w:firstLineChars="200"/>
      <w:outlineLvl w:val="1"/>
    </w:pPr>
    <w:rPr>
      <w:rFonts w:ascii="Arial" w:hAnsi="Arial" w:eastAsia="黑体"/>
      <w:b/>
      <w:bCs/>
      <w:sz w:val="28"/>
      <w:szCs w:val="28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annotation text"/>
    <w:basedOn w:val="1"/>
    <w:link w:val="32"/>
    <w:semiHidden/>
    <w:qFormat/>
    <w:uiPriority w:val="99"/>
    <w:pPr>
      <w:jc w:val="left"/>
    </w:pPr>
  </w:style>
  <w:style w:type="paragraph" w:styleId="6">
    <w:name w:val="Body Text"/>
    <w:basedOn w:val="1"/>
    <w:link w:val="34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7">
    <w:name w:val="Body Text Indent"/>
    <w:basedOn w:val="1"/>
    <w:link w:val="35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link w:val="36"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7"/>
    <w:qFormat/>
    <w:uiPriority w:val="99"/>
    <w:pPr>
      <w:ind w:left="100" w:leftChars="2500"/>
    </w:pPr>
  </w:style>
  <w:style w:type="paragraph" w:styleId="11">
    <w:name w:val="Body Text Indent 2"/>
    <w:basedOn w:val="1"/>
    <w:link w:val="62"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8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8302"/>
      </w:tabs>
      <w:spacing w:line="360" w:lineRule="auto"/>
    </w:pPr>
    <w:rPr>
      <w:rFonts w:ascii="Times New Roman" w:hAnsi="Times New Roman"/>
      <w:sz w:val="28"/>
      <w:szCs w:val="24"/>
    </w:rPr>
  </w:style>
  <w:style w:type="paragraph" w:styleId="16">
    <w:name w:val="Body Text Indent 3"/>
    <w:basedOn w:val="1"/>
    <w:link w:val="39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spacing w:line="360" w:lineRule="auto"/>
      <w:ind w:left="153" w:leftChars="73" w:firstLine="406" w:firstLineChars="169"/>
    </w:pPr>
    <w:rPr>
      <w:rFonts w:ascii="Times New Roman" w:hAnsi="Times New Roman"/>
      <w:sz w:val="28"/>
      <w:szCs w:val="24"/>
    </w:rPr>
  </w:style>
  <w:style w:type="paragraph" w:styleId="18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1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annotation subject"/>
    <w:basedOn w:val="5"/>
    <w:next w:val="5"/>
    <w:link w:val="33"/>
    <w:semiHidden/>
    <w:qFormat/>
    <w:uiPriority w:val="99"/>
    <w:rPr>
      <w:b/>
      <w:bCs/>
    </w:rPr>
  </w:style>
  <w:style w:type="table" w:styleId="22">
    <w:name w:val="Table Grid"/>
    <w:basedOn w:val="21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24">
    <w:name w:val="Strong"/>
    <w:basedOn w:val="23"/>
    <w:qFormat/>
    <w:uiPriority w:val="99"/>
    <w:rPr>
      <w:rFonts w:cs="Times New Roman"/>
      <w:b/>
    </w:rPr>
  </w:style>
  <w:style w:type="character" w:styleId="25">
    <w:name w:val="page number"/>
    <w:basedOn w:val="23"/>
    <w:qFormat/>
    <w:uiPriority w:val="99"/>
    <w:rPr>
      <w:rFonts w:cs="Times New Roman"/>
    </w:rPr>
  </w:style>
  <w:style w:type="character" w:styleId="26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7">
    <w:name w:val="annotation reference"/>
    <w:basedOn w:val="23"/>
    <w:qFormat/>
    <w:uiPriority w:val="99"/>
    <w:rPr>
      <w:rFonts w:cs="Times New Roman"/>
      <w:sz w:val="21"/>
    </w:rPr>
  </w:style>
  <w:style w:type="character" w:customStyle="1" w:styleId="28">
    <w:name w:val="标题 1 字符"/>
    <w:basedOn w:val="23"/>
    <w:link w:val="2"/>
    <w:qFormat/>
    <w:uiPriority w:val="99"/>
    <w:rPr>
      <w:rFonts w:ascii="Times New Roman" w:hAnsi="Times New Roman" w:eastAsia="黑体" w:cs="Times New Roman"/>
      <w:b/>
      <w:bCs/>
      <w:kern w:val="44"/>
      <w:sz w:val="32"/>
      <w:szCs w:val="30"/>
    </w:rPr>
  </w:style>
  <w:style w:type="character" w:customStyle="1" w:styleId="29">
    <w:name w:val="标题 2 字符"/>
    <w:basedOn w:val="23"/>
    <w:link w:val="3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30">
    <w:name w:val="页眉 字符"/>
    <w:basedOn w:val="23"/>
    <w:link w:val="14"/>
    <w:qFormat/>
    <w:uiPriority w:val="0"/>
    <w:rPr>
      <w:sz w:val="18"/>
      <w:szCs w:val="18"/>
    </w:rPr>
  </w:style>
  <w:style w:type="character" w:customStyle="1" w:styleId="31">
    <w:name w:val="页脚 字符"/>
    <w:basedOn w:val="23"/>
    <w:link w:val="13"/>
    <w:qFormat/>
    <w:uiPriority w:val="99"/>
    <w:rPr>
      <w:sz w:val="18"/>
      <w:szCs w:val="18"/>
    </w:rPr>
  </w:style>
  <w:style w:type="character" w:customStyle="1" w:styleId="32">
    <w:name w:val="批注文字 字符"/>
    <w:basedOn w:val="23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3">
    <w:name w:val="批注主题 字符"/>
    <w:basedOn w:val="32"/>
    <w:link w:val="20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4">
    <w:name w:val="正文文本 字符"/>
    <w:basedOn w:val="23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5">
    <w:name w:val="正文文本缩进 字符"/>
    <w:basedOn w:val="23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纯文本 字符"/>
    <w:basedOn w:val="23"/>
    <w:link w:val="9"/>
    <w:qFormat/>
    <w:uiPriority w:val="99"/>
    <w:rPr>
      <w:rFonts w:ascii="宋体" w:hAnsi="Courier New" w:eastAsia="宋体" w:cs="Times New Roman"/>
      <w:szCs w:val="21"/>
    </w:rPr>
  </w:style>
  <w:style w:type="character" w:customStyle="1" w:styleId="37">
    <w:name w:val="日期 字符"/>
    <w:basedOn w:val="23"/>
    <w:link w:val="10"/>
    <w:qFormat/>
    <w:uiPriority w:val="99"/>
    <w:rPr>
      <w:rFonts w:ascii="Calibri" w:hAnsi="Calibri" w:eastAsia="宋体" w:cs="Times New Roman"/>
    </w:rPr>
  </w:style>
  <w:style w:type="character" w:customStyle="1" w:styleId="38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9">
    <w:name w:val="正文文本缩进 3 字符"/>
    <w:basedOn w:val="23"/>
    <w:link w:val="16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0">
    <w:name w:val="HTML 预设格式 字符"/>
    <w:basedOn w:val="23"/>
    <w:link w:val="18"/>
    <w:qFormat/>
    <w:uiPriority w:val="99"/>
    <w:rPr>
      <w:rFonts w:ascii="Arial" w:hAnsi="Arial" w:eastAsia="宋体" w:cs="Times New Roman"/>
      <w:kern w:val="0"/>
      <w:sz w:val="24"/>
      <w:szCs w:val="24"/>
    </w:rPr>
  </w:style>
  <w:style w:type="paragraph" w:customStyle="1" w:styleId="41">
    <w:name w:val="默认段落字体 Para Char"/>
    <w:basedOn w:val="1"/>
    <w:qFormat/>
    <w:uiPriority w:val="99"/>
    <w:pPr>
      <w:spacing w:beforeLines="50" w:afterLines="50"/>
      <w:jc w:val="left"/>
    </w:pPr>
    <w:rPr>
      <w:rFonts w:ascii="Times New Roman" w:hAnsi="Times New Roman"/>
      <w:sz w:val="30"/>
      <w:szCs w:val="32"/>
    </w:rPr>
  </w:style>
  <w:style w:type="paragraph" w:customStyle="1" w:styleId="4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3">
    <w:name w:val="gongkai_content_2_title1"/>
    <w:qFormat/>
    <w:uiPriority w:val="99"/>
    <w:rPr>
      <w:rFonts w:ascii="黑体" w:hAnsi="黑体" w:eastAsia="黑体"/>
      <w:b/>
      <w:sz w:val="28"/>
    </w:rPr>
  </w:style>
  <w:style w:type="paragraph" w:customStyle="1" w:styleId="44">
    <w:name w:val="Char Char1 Char"/>
    <w:basedOn w:val="1"/>
    <w:qFormat/>
    <w:uiPriority w:val="99"/>
    <w:rPr>
      <w:rFonts w:ascii="Times New Roman" w:hAnsi="Times New Roman"/>
      <w:szCs w:val="21"/>
    </w:rPr>
  </w:style>
  <w:style w:type="character" w:customStyle="1" w:styleId="45">
    <w:name w:val="unnamed1"/>
    <w:basedOn w:val="23"/>
    <w:qFormat/>
    <w:uiPriority w:val="99"/>
    <w:rPr>
      <w:rFonts w:cs="Times New Roman"/>
    </w:rPr>
  </w:style>
  <w:style w:type="paragraph" w:customStyle="1" w:styleId="46">
    <w:name w:val="样式1"/>
    <w:basedOn w:val="1"/>
    <w:qFormat/>
    <w:uiPriority w:val="99"/>
    <w:rPr>
      <w:rFonts w:ascii="Times New Roman" w:hAnsi="Times New Roman"/>
      <w:szCs w:val="24"/>
    </w:rPr>
  </w:style>
  <w:style w:type="paragraph" w:customStyle="1" w:styleId="47">
    <w:name w:val="样式2"/>
    <w:basedOn w:val="1"/>
    <w:qFormat/>
    <w:uiPriority w:val="99"/>
    <w:pPr>
      <w:spacing w:line="520" w:lineRule="exact"/>
      <w:ind w:left="210" w:leftChars="100" w:firstLine="480" w:firstLineChars="200"/>
    </w:pPr>
    <w:rPr>
      <w:rFonts w:ascii="仿宋_GB2312" w:hAnsi="Times New Roman" w:eastAsia="仿宋_GB2312"/>
      <w:color w:val="000000"/>
      <w:sz w:val="24"/>
      <w:szCs w:val="24"/>
    </w:rPr>
  </w:style>
  <w:style w:type="character" w:customStyle="1" w:styleId="48">
    <w:name w:val="Char Char5"/>
    <w:qFormat/>
    <w:uiPriority w:val="99"/>
    <w:rPr>
      <w:rFonts w:ascii="Times New Roman" w:hAnsi="Times New Roman"/>
      <w:kern w:val="2"/>
      <w:sz w:val="18"/>
    </w:rPr>
  </w:style>
  <w:style w:type="character" w:customStyle="1" w:styleId="49">
    <w:name w:val="Char Char4"/>
    <w:qFormat/>
    <w:uiPriority w:val="99"/>
    <w:rPr>
      <w:rFonts w:ascii="Times New Roman" w:hAnsi="Times New Roman"/>
      <w:kern w:val="2"/>
      <w:sz w:val="18"/>
    </w:rPr>
  </w:style>
  <w:style w:type="paragraph" w:customStyle="1" w:styleId="50">
    <w:name w:val="xl2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Cs w:val="21"/>
    </w:rPr>
  </w:style>
  <w:style w:type="character" w:customStyle="1" w:styleId="51">
    <w:name w:val="grame"/>
    <w:basedOn w:val="23"/>
    <w:qFormat/>
    <w:uiPriority w:val="99"/>
    <w:rPr>
      <w:rFonts w:cs="Times New Roman"/>
    </w:rPr>
  </w:style>
  <w:style w:type="paragraph" w:customStyle="1" w:styleId="52">
    <w:name w:val="专业方案标题2"/>
    <w:basedOn w:val="1"/>
    <w:next w:val="1"/>
    <w:qFormat/>
    <w:uiPriority w:val="99"/>
    <w:pPr>
      <w:spacing w:line="360" w:lineRule="auto"/>
      <w:outlineLvl w:val="3"/>
    </w:pPr>
    <w:rPr>
      <w:rFonts w:ascii="黑体" w:hAnsi="黑体" w:eastAsia="黑体"/>
      <w:sz w:val="28"/>
      <w:szCs w:val="24"/>
    </w:rPr>
  </w:style>
  <w:style w:type="paragraph" w:customStyle="1" w:styleId="53">
    <w:name w:val="专业方案标题3"/>
    <w:basedOn w:val="1"/>
    <w:next w:val="1"/>
    <w:qFormat/>
    <w:uiPriority w:val="99"/>
    <w:pPr>
      <w:spacing w:line="360" w:lineRule="auto"/>
      <w:ind w:firstLine="200" w:firstLineChars="200"/>
      <w:outlineLvl w:val="4"/>
    </w:pPr>
    <w:rPr>
      <w:rFonts w:ascii="楷体_GB2312" w:hAnsi="Times New Roman" w:eastAsia="楷体_GB2312"/>
      <w:sz w:val="28"/>
      <w:szCs w:val="28"/>
    </w:rPr>
  </w:style>
  <w:style w:type="paragraph" w:customStyle="1" w:styleId="54">
    <w:name w:val="专业方案正文 Char Char"/>
    <w:basedOn w:val="1"/>
    <w:next w:val="1"/>
    <w:link w:val="55"/>
    <w:qFormat/>
    <w:uiPriority w:val="99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5">
    <w:name w:val="专业方案正文 Char Char Char"/>
    <w:link w:val="54"/>
    <w:qFormat/>
    <w:locked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56">
    <w:name w:val="1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5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8">
    <w:name w:val="样式 行距: 最小值 22 磅"/>
    <w:basedOn w:val="1"/>
    <w:qFormat/>
    <w:uiPriority w:val="99"/>
    <w:pPr>
      <w:spacing w:line="440" w:lineRule="atLeast"/>
      <w:ind w:firstLine="225" w:firstLineChars="225"/>
    </w:pPr>
    <w:rPr>
      <w:rFonts w:ascii="Times New Roman" w:hAnsi="Times New Roman" w:cs="宋体"/>
      <w:szCs w:val="20"/>
    </w:rPr>
  </w:style>
  <w:style w:type="paragraph" w:customStyle="1" w:styleId="59">
    <w:name w:val="TOC 标题1"/>
    <w:basedOn w:val="2"/>
    <w:next w:val="1"/>
    <w:qFormat/>
    <w:uiPriority w:val="99"/>
    <w:pPr>
      <w:widowControl/>
      <w:spacing w:before="480" w:line="276" w:lineRule="auto"/>
      <w:ind w:firstLine="0" w:firstLineChars="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60">
    <w:name w:val="apple-converted-space"/>
    <w:basedOn w:val="23"/>
    <w:qFormat/>
    <w:uiPriority w:val="0"/>
    <w:rPr>
      <w:rFonts w:cs="Times New Roman"/>
    </w:rPr>
  </w:style>
  <w:style w:type="paragraph" w:customStyle="1" w:styleId="61">
    <w:name w:val="默认段落字体 Para Char Char Char1 Char"/>
    <w:basedOn w:val="1"/>
    <w:next w:val="1"/>
    <w:uiPriority w:val="99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character" w:customStyle="1" w:styleId="62">
    <w:name w:val="正文文本缩进 2 字符"/>
    <w:basedOn w:val="23"/>
    <w:link w:val="11"/>
    <w:semiHidden/>
    <w:qFormat/>
    <w:uiPriority w:val="0"/>
    <w:rPr>
      <w:rFonts w:ascii="Calibri" w:hAnsi="Calibri" w:eastAsia="宋体" w:cs="Times New Roman"/>
    </w:rPr>
  </w:style>
  <w:style w:type="paragraph" w:customStyle="1" w:styleId="63">
    <w:name w:val="xl5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styleId="64">
    <w:name w:val="List Paragraph"/>
    <w:basedOn w:val="1"/>
    <w:qFormat/>
    <w:uiPriority w:val="34"/>
    <w:pPr>
      <w:ind w:firstLine="420" w:firstLineChars="200"/>
    </w:pPr>
  </w:style>
  <w:style w:type="paragraph" w:customStyle="1" w:styleId="65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FB7E03-3C2E-4D99-89E8-AF25793C88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1398</Words>
  <Characters>7972</Characters>
  <Lines>66</Lines>
  <Paragraphs>18</Paragraphs>
  <TotalTime>4</TotalTime>
  <ScaleCrop>false</ScaleCrop>
  <LinksUpToDate>false</LinksUpToDate>
  <CharactersWithSpaces>9352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2019-09-25T13:02:00Z</dcterms:created>
  <dc:creator>Windows 用户</dc:creator>
  <cp:lastModifiedBy>一缕晨辉</cp:lastModifiedBy>
  <dcterms:modified xsi:type="dcterms:W3CDTF">2019-09-25T14:02:33Z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