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eastAsia="方正小标宋简体"/>
          <w:b/>
          <w:bCs/>
          <w:kern w:val="0"/>
          <w:sz w:val="72"/>
          <w:szCs w:val="72"/>
        </w:rPr>
      </w:pPr>
      <w:bookmarkStart w:id="0" w:name="_Toc449536387"/>
      <w:r>
        <w:rPr>
          <w:rFonts w:hint="eastAsia" w:ascii="方正小标宋简体" w:eastAsia="方正小标宋简体"/>
          <w:b/>
          <w:bCs/>
          <w:spacing w:val="45"/>
          <w:kern w:val="0"/>
          <w:sz w:val="72"/>
          <w:szCs w:val="72"/>
          <w:fitText w:val="3600" w:id="0"/>
        </w:rPr>
        <w:t>学生综合测评办法</w:t>
      </w:r>
      <w:bookmarkEnd w:id="0"/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</w:rPr>
      </w:pP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第一条</w:t>
      </w:r>
      <w:r>
        <w:rPr>
          <w:rFonts w:hint="eastAsia"/>
          <w:b/>
          <w:bCs/>
          <w:sz w:val="36"/>
          <w:szCs w:val="36"/>
        </w:rPr>
        <w:t xml:space="preserve">  为加强对学生的思想教育和行为管理,调动学生的学习积极性和主动性,全面推进素质教育,保障学生身心健康成长，促进学生全面发展，实现对学生科学、规范的管理，根据教育部《普通高等学校学生管理规定》（教育部令第21号）和《高等学校学生行为准则》的有关规定，结合我校实际情况，特制定本办法。</w:t>
      </w: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第二条  每生建立评分档案，每学期每生给予100分基础分，再此基础上进行加分及扣分。凡扣至零分成员给予劝退处理。80分以下取消评优资格。</w:t>
      </w: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  <w:bookmarkStart w:id="1" w:name="_GoBack"/>
      <w:bookmarkEnd w:id="1"/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400" w:lineRule="exact"/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400" w:lineRule="exac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400" w:lineRule="exact"/>
        <w:ind w:firstLine="803" w:firstLineChars="200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第三条  量化细则</w:t>
      </w:r>
      <w:r>
        <w:rPr>
          <w:rFonts w:hint="eastAsia"/>
          <w:b/>
          <w:bCs/>
          <w:sz w:val="40"/>
          <w:szCs w:val="40"/>
        </w:rPr>
        <w:t>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eastAsia="宋体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行为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="宋体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分值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="宋体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旷课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迟到、早退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打架斗殴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不服从管理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公共场合不文明行为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私藏违禁物品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夜不归宿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-70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带社会人员留宿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-60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无故不参加集体活动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无故不参加大扫除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破坏公物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-15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主动参加学院组织活动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主动参加系活动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主动参加劳动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参加义务献血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参加体育比赛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参加技能大赛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+20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833"/>
        </w:tabs>
        <w:jc w:val="left"/>
        <w:rPr>
          <w:rFonts w:hint="eastAsia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2018年8月23日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625C6"/>
    <w:rsid w:val="04716123"/>
    <w:rsid w:val="054E40E8"/>
    <w:rsid w:val="28D50CA4"/>
    <w:rsid w:val="4A3625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967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2018-08-23T08:38:00Z</dcterms:created>
  <dc:creator>sunqikui</dc:creator>
  <cp:lastModifiedBy>奔向</cp:lastModifiedBy>
  <dcterms:modified xsi:type="dcterms:W3CDTF">2018-08-28T06:33:41Z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